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B1AF4" w14:textId="6982F9F5" w:rsidR="00303D7C" w:rsidRPr="00D601FE" w:rsidRDefault="00303D7C" w:rsidP="00303D7C">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hint="eastAsia"/>
          <w:b/>
          <w:bCs/>
        </w:rPr>
        <w:t>6</w:t>
      </w:r>
      <w:r>
        <w:rPr>
          <w:rFonts w:ascii="Arial" w:eastAsia="ＭＳ 明朝" w:hAnsi="Arial" w:cs="Arial"/>
          <w:b/>
          <w:bCs/>
        </w:rPr>
        <w:t>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087BC1" w:rsidRPr="00087BC1">
        <w:rPr>
          <w:rFonts w:ascii="Arial" w:eastAsiaTheme="minorEastAsia" w:hAnsi="Arial" w:cs="Arial"/>
          <w:b/>
          <w:bCs/>
        </w:rPr>
        <w:t>R1-2109686</w:t>
      </w:r>
    </w:p>
    <w:p w14:paraId="0625BEA9" w14:textId="77777777" w:rsidR="00303D7C" w:rsidRPr="00672CBF" w:rsidRDefault="00303D7C" w:rsidP="00303D7C">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Theme="minorEastAsia" w:hAnsi="Arial" w:cs="Arial" w:hint="eastAsia"/>
          <w:b/>
          <w:bCs/>
        </w:rPr>
        <w:t>O</w:t>
      </w:r>
      <w:r>
        <w:rPr>
          <w:rFonts w:ascii="Arial" w:eastAsiaTheme="minorEastAsia" w:hAnsi="Arial" w:cs="Arial"/>
          <w:b/>
          <w:bCs/>
        </w:rPr>
        <w:t xml:space="preserve">ctober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Theme="minorEastAsia" w:hAnsi="Arial" w:cs="Arial" w:hint="eastAsia"/>
          <w:b/>
          <w:bCs/>
        </w:rPr>
        <w:t>1</w:t>
      </w:r>
      <w:r>
        <w:rPr>
          <w:rFonts w:ascii="Arial" w:eastAsia="Malgun Gothic" w:hAnsi="Arial" w:cs="Arial"/>
          <w:b/>
          <w:bCs/>
          <w:lang w:eastAsia="en-US"/>
        </w:rPr>
        <w:t>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303D7C"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1C1BA905"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66FFA">
        <w:rPr>
          <w:sz w:val="24"/>
          <w:lang w:val="en-US"/>
        </w:rPr>
        <w:t xml:space="preserve">Discussion on </w:t>
      </w:r>
      <w:r w:rsidR="00861304">
        <w:rPr>
          <w:sz w:val="24"/>
          <w:lang w:val="en-US"/>
        </w:rPr>
        <w:t>duplex operation</w:t>
      </w:r>
      <w:r w:rsidR="00C27C1E">
        <w:rPr>
          <w:sz w:val="24"/>
          <w:lang w:val="en-US" w:eastAsia="ja-JP"/>
        </w:rPr>
        <w:t xml:space="preserve"> </w:t>
      </w:r>
      <w:r w:rsidRPr="00B97623">
        <w:rPr>
          <w:sz w:val="24"/>
          <w:lang w:val="en-US" w:eastAsia="ja-JP"/>
        </w:rPr>
        <w:t>for RedCap</w:t>
      </w:r>
    </w:p>
    <w:p w14:paraId="327D0F9A" w14:textId="3B6E0233"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r w:rsidR="00C27C1E">
        <w:rPr>
          <w:sz w:val="24"/>
          <w:lang w:val="en-US" w:eastAsia="ja-JP"/>
        </w:rPr>
        <w:t>.</w:t>
      </w:r>
      <w:r w:rsidR="00337143">
        <w:rPr>
          <w:rFonts w:hint="eastAsia"/>
          <w:sz w:val="24"/>
          <w:lang w:val="en-US" w:eastAsia="ja-JP"/>
        </w:rPr>
        <w:t>2</w:t>
      </w:r>
    </w:p>
    <w:p w14:paraId="02CC607D" w14:textId="7257CA27"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F8EFD6F" w14:textId="1DEB1679" w:rsidR="00C75C74" w:rsidRDefault="00C75C74"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RAN1#10</w:t>
      </w:r>
      <w:r w:rsidR="002C636B">
        <w:rPr>
          <w:rFonts w:eastAsia="ＭＳ 明朝"/>
          <w:sz w:val="22"/>
          <w:szCs w:val="22"/>
          <w:lang w:val="en-US"/>
        </w:rPr>
        <w:t>6</w:t>
      </w:r>
      <w:r w:rsidR="004F1EFC">
        <w:rPr>
          <w:rFonts w:eastAsia="ＭＳ 明朝"/>
          <w:sz w:val="22"/>
          <w:szCs w:val="22"/>
          <w:lang w:val="en-US"/>
        </w:rPr>
        <w:t>-</w:t>
      </w:r>
      <w:r>
        <w:rPr>
          <w:rFonts w:eastAsia="ＭＳ 明朝"/>
          <w:sz w:val="22"/>
          <w:szCs w:val="22"/>
          <w:lang w:val="en-US"/>
        </w:rPr>
        <w:t xml:space="preserve">e meeting, </w:t>
      </w:r>
      <w:r w:rsidR="00C6312E">
        <w:rPr>
          <w:rFonts w:eastAsia="ＭＳ 明朝"/>
          <w:sz w:val="22"/>
          <w:szCs w:val="22"/>
          <w:lang w:val="en-US"/>
        </w:rPr>
        <w:t>following agreement</w:t>
      </w:r>
      <w:r w:rsidR="009F761F">
        <w:rPr>
          <w:rFonts w:eastAsia="ＭＳ 明朝"/>
          <w:sz w:val="22"/>
          <w:szCs w:val="22"/>
          <w:lang w:val="en-US"/>
        </w:rPr>
        <w:t>s</w:t>
      </w:r>
      <w:r w:rsidR="008B7333">
        <w:rPr>
          <w:rFonts w:eastAsia="ＭＳ 明朝"/>
          <w:sz w:val="22"/>
          <w:szCs w:val="22"/>
          <w:lang w:val="en-US"/>
        </w:rPr>
        <w:t>/working assumptions</w:t>
      </w:r>
      <w:r w:rsidR="00C6312E">
        <w:rPr>
          <w:rFonts w:eastAsia="ＭＳ 明朝"/>
          <w:sz w:val="22"/>
          <w:szCs w:val="22"/>
          <w:lang w:val="en-US"/>
        </w:rPr>
        <w:t xml:space="preserve"> related to </w:t>
      </w:r>
      <w:r w:rsidR="00861304">
        <w:rPr>
          <w:rFonts w:eastAsia="ＭＳ 明朝"/>
          <w:bCs/>
          <w:sz w:val="22"/>
          <w:szCs w:val="22"/>
          <w:lang w:val="en-US"/>
        </w:rPr>
        <w:t xml:space="preserve">duplex operation </w:t>
      </w:r>
      <w:r w:rsidR="009F761F">
        <w:rPr>
          <w:rFonts w:eastAsia="ＭＳ 明朝"/>
          <w:sz w:val="22"/>
          <w:szCs w:val="22"/>
          <w:lang w:val="en-US"/>
        </w:rPr>
        <w:t>were</w:t>
      </w:r>
      <w:r w:rsidR="00C6312E">
        <w:rPr>
          <w:rFonts w:eastAsia="ＭＳ 明朝"/>
          <w:sz w:val="22"/>
          <w:szCs w:val="22"/>
          <w:lang w:val="en-US"/>
        </w:rPr>
        <w:t xml:space="preserve"> made [</w:t>
      </w:r>
      <w:r w:rsidR="004F1EFC">
        <w:rPr>
          <w:rFonts w:eastAsia="ＭＳ 明朝"/>
          <w:sz w:val="22"/>
          <w:szCs w:val="22"/>
          <w:lang w:val="en-US"/>
        </w:rPr>
        <w:t>1</w:t>
      </w:r>
      <w:r w:rsidR="00C6312E">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AD2215" w:rsidRPr="002348D5" w14:paraId="75D29135" w14:textId="77777777" w:rsidTr="00AD2215">
        <w:tc>
          <w:tcPr>
            <w:tcW w:w="9962" w:type="dxa"/>
          </w:tcPr>
          <w:p w14:paraId="11DC31E5" w14:textId="77777777" w:rsidR="002348D5" w:rsidRPr="002348D5" w:rsidRDefault="002348D5" w:rsidP="002348D5">
            <w:pPr>
              <w:spacing w:after="0"/>
              <w:jc w:val="both"/>
              <w:rPr>
                <w:rFonts w:eastAsia="Batang"/>
                <w:b/>
                <w:bCs/>
                <w:sz w:val="20"/>
                <w:highlight w:val="green"/>
                <w:lang w:eastAsia="en-US"/>
              </w:rPr>
            </w:pPr>
            <w:r w:rsidRPr="002348D5">
              <w:rPr>
                <w:rFonts w:eastAsia="Batang"/>
                <w:b/>
                <w:sz w:val="20"/>
                <w:highlight w:val="green"/>
                <w:lang w:eastAsia="en-US"/>
              </w:rPr>
              <w:t>Agreement</w:t>
            </w:r>
            <w:r w:rsidRPr="002348D5">
              <w:rPr>
                <w:rFonts w:eastAsia="Batang"/>
                <w:b/>
                <w:bCs/>
                <w:sz w:val="20"/>
                <w:highlight w:val="green"/>
                <w:lang w:eastAsia="en-US"/>
              </w:rPr>
              <w:t xml:space="preserve">: </w:t>
            </w:r>
          </w:p>
          <w:p w14:paraId="4772DBDB" w14:textId="77777777" w:rsidR="002348D5" w:rsidRPr="002348D5" w:rsidRDefault="002348D5" w:rsidP="002348D5">
            <w:pPr>
              <w:numPr>
                <w:ilvl w:val="0"/>
                <w:numId w:val="41"/>
              </w:numPr>
              <w:spacing w:after="0" w:line="252" w:lineRule="auto"/>
              <w:contextualSpacing/>
              <w:jc w:val="both"/>
              <w:rPr>
                <w:rFonts w:eastAsia="Batang"/>
                <w:sz w:val="20"/>
                <w:lang w:eastAsia="x-none"/>
              </w:rPr>
            </w:pPr>
            <w:r w:rsidRPr="002348D5">
              <w:rPr>
                <w:rFonts w:eastAsia="Batang"/>
                <w:sz w:val="20"/>
                <w:lang w:eastAsia="x-none"/>
              </w:rPr>
              <w:t>For Case 5 of SSB overlaps with in configured UL transmission, re-use the existing collision handling principles of Rel-15/16 for NR TDD that SSB is prioritized over configured UL transmission</w:t>
            </w:r>
          </w:p>
          <w:p w14:paraId="1C694D35" w14:textId="77777777" w:rsidR="002348D5" w:rsidRPr="002348D5" w:rsidRDefault="002348D5" w:rsidP="002348D5">
            <w:pPr>
              <w:numPr>
                <w:ilvl w:val="1"/>
                <w:numId w:val="41"/>
              </w:numPr>
              <w:spacing w:after="0" w:line="252" w:lineRule="auto"/>
              <w:contextualSpacing/>
              <w:jc w:val="both"/>
              <w:rPr>
                <w:rFonts w:eastAsia="Batang"/>
                <w:sz w:val="20"/>
                <w:lang w:eastAsia="zh-CN"/>
              </w:rPr>
            </w:pPr>
            <w:r w:rsidRPr="002348D5">
              <w:rPr>
                <w:rFonts w:eastAsia="Batang"/>
                <w:sz w:val="20"/>
                <w:lang w:eastAsia="zh-CN"/>
              </w:rPr>
              <w:t>The configured UL transmission includes CG-PUSCH, or SRS</w:t>
            </w:r>
          </w:p>
          <w:p w14:paraId="0EC3AC45" w14:textId="77777777" w:rsidR="002348D5" w:rsidRPr="002348D5" w:rsidRDefault="002348D5" w:rsidP="002348D5">
            <w:pPr>
              <w:numPr>
                <w:ilvl w:val="1"/>
                <w:numId w:val="41"/>
              </w:numPr>
              <w:spacing w:after="0" w:line="252" w:lineRule="auto"/>
              <w:contextualSpacing/>
              <w:jc w:val="both"/>
              <w:rPr>
                <w:rFonts w:eastAsia="Batang"/>
                <w:sz w:val="20"/>
                <w:lang w:eastAsia="zh-CN"/>
              </w:rPr>
            </w:pPr>
            <w:r w:rsidRPr="002348D5">
              <w:rPr>
                <w:rFonts w:eastAsia="DengXian"/>
                <w:sz w:val="20"/>
                <w:lang w:eastAsia="zh-CN"/>
              </w:rPr>
              <w:t xml:space="preserve">FFS: Confirm that PUCCH is included </w:t>
            </w:r>
          </w:p>
          <w:p w14:paraId="3FBFB27D" w14:textId="77777777" w:rsidR="002348D5" w:rsidRPr="002348D5" w:rsidRDefault="002348D5" w:rsidP="002348D5">
            <w:pPr>
              <w:spacing w:after="0" w:line="252" w:lineRule="auto"/>
              <w:contextualSpacing/>
              <w:jc w:val="both"/>
              <w:rPr>
                <w:rFonts w:eastAsia="Batang"/>
                <w:b/>
                <w:sz w:val="20"/>
                <w:highlight w:val="green"/>
                <w:lang w:eastAsia="x-none"/>
              </w:rPr>
            </w:pPr>
            <w:r w:rsidRPr="002348D5">
              <w:rPr>
                <w:rFonts w:eastAsia="DengXian"/>
                <w:sz w:val="20"/>
                <w:highlight w:val="green"/>
                <w:lang w:eastAsia="zh-CN"/>
              </w:rPr>
              <w:t>Agreement</w:t>
            </w:r>
          </w:p>
          <w:p w14:paraId="382F2F97" w14:textId="77777777" w:rsidR="002348D5" w:rsidRPr="002348D5" w:rsidRDefault="002348D5" w:rsidP="002348D5">
            <w:pPr>
              <w:numPr>
                <w:ilvl w:val="0"/>
                <w:numId w:val="42"/>
              </w:numPr>
              <w:spacing w:after="0" w:line="252" w:lineRule="auto"/>
              <w:contextualSpacing/>
              <w:jc w:val="both"/>
              <w:rPr>
                <w:rFonts w:eastAsia="Batang"/>
                <w:bCs/>
                <w:sz w:val="20"/>
                <w:lang w:eastAsia="zh-CN"/>
              </w:rPr>
            </w:pPr>
            <w:r w:rsidRPr="002348D5">
              <w:rPr>
                <w:rFonts w:eastAsia="Batang"/>
                <w:bCs/>
                <w:sz w:val="20"/>
                <w:lang w:eastAsia="x-none"/>
              </w:rPr>
              <w:t xml:space="preserve">For Case 5 of SSB overlaps with configured UL transmission, the </w:t>
            </w:r>
            <w:r w:rsidRPr="002348D5">
              <w:rPr>
                <w:rFonts w:eastAsia="Batang"/>
                <w:bCs/>
                <w:sz w:val="20"/>
                <w:lang w:eastAsia="zh-CN"/>
              </w:rPr>
              <w:t>configured UL transmission includes PUCCH transmission configured by higher layers</w:t>
            </w:r>
          </w:p>
          <w:p w14:paraId="054186F4" w14:textId="77777777" w:rsidR="002348D5" w:rsidRPr="002348D5" w:rsidRDefault="002348D5" w:rsidP="002348D5">
            <w:pPr>
              <w:numPr>
                <w:ilvl w:val="0"/>
                <w:numId w:val="42"/>
              </w:numPr>
              <w:spacing w:after="0" w:line="252" w:lineRule="auto"/>
              <w:contextualSpacing/>
              <w:jc w:val="both"/>
              <w:rPr>
                <w:rFonts w:eastAsia="Batang"/>
                <w:sz w:val="20"/>
                <w:lang w:eastAsia="zh-CN"/>
              </w:rPr>
            </w:pPr>
            <w:r w:rsidRPr="002348D5">
              <w:rPr>
                <w:rFonts w:eastAsia="DengXian"/>
                <w:bCs/>
                <w:sz w:val="20"/>
                <w:lang w:eastAsia="zh-CN"/>
              </w:rPr>
              <w:t>Note:  The UL transmission indicated by DCI is supposed to be dynamic UL transmission.</w:t>
            </w:r>
          </w:p>
          <w:p w14:paraId="48F5FD79" w14:textId="77777777" w:rsidR="002348D5" w:rsidRPr="002348D5" w:rsidRDefault="002348D5" w:rsidP="002348D5">
            <w:pPr>
              <w:spacing w:after="0"/>
              <w:jc w:val="both"/>
              <w:rPr>
                <w:rFonts w:eastAsia="Microsoft YaHei UI"/>
                <w:color w:val="000000"/>
                <w:sz w:val="20"/>
                <w:highlight w:val="darkYellow"/>
                <w:lang w:val="en-US" w:eastAsia="zh-CN"/>
              </w:rPr>
            </w:pPr>
            <w:r w:rsidRPr="002348D5">
              <w:rPr>
                <w:rFonts w:eastAsia="Microsoft YaHei UI"/>
                <w:b/>
                <w:bCs/>
                <w:color w:val="000000"/>
                <w:sz w:val="20"/>
                <w:highlight w:val="darkYellow"/>
                <w:shd w:val="clear" w:color="auto" w:fill="FFFF00"/>
                <w:lang w:val="en-US" w:eastAsia="zh-CN"/>
              </w:rPr>
              <w:t>Working Assumption</w:t>
            </w:r>
          </w:p>
          <w:p w14:paraId="2009DDD4" w14:textId="77777777" w:rsidR="002348D5" w:rsidRPr="002348D5" w:rsidRDefault="002348D5" w:rsidP="002348D5">
            <w:pPr>
              <w:numPr>
                <w:ilvl w:val="0"/>
                <w:numId w:val="43"/>
              </w:numPr>
              <w:spacing w:after="0" w:line="210" w:lineRule="atLeast"/>
              <w:jc w:val="both"/>
              <w:rPr>
                <w:rFonts w:eastAsia="Microsoft YaHei UI"/>
                <w:color w:val="000000"/>
                <w:sz w:val="20"/>
                <w:lang w:val="en-US" w:eastAsia="zh-CN"/>
              </w:rPr>
            </w:pPr>
            <w:r w:rsidRPr="002348D5">
              <w:rPr>
                <w:rFonts w:eastAsia="Microsoft YaHei UI"/>
                <w:color w:val="000000"/>
                <w:sz w:val="20"/>
                <w:lang w:val="en-US" w:eastAsia="zh-CN"/>
              </w:rPr>
              <w:t>For Type-A HD-FDD UEs, all ROs </w:t>
            </w:r>
            <w:r w:rsidRPr="002348D5">
              <w:rPr>
                <w:rFonts w:eastAsia="Microsoft YaHei UI"/>
                <w:color w:val="FF0000"/>
                <w:sz w:val="20"/>
                <w:lang w:val="en-US" w:eastAsia="zh-CN"/>
              </w:rPr>
              <w:t>applicable to RedCap UEs are valid</w:t>
            </w:r>
            <w:r w:rsidRPr="002348D5">
              <w:rPr>
                <w:rFonts w:eastAsia="Microsoft YaHei UI"/>
                <w:color w:val="000000"/>
                <w:sz w:val="20"/>
                <w:lang w:val="en-US" w:eastAsia="zh-CN"/>
              </w:rPr>
              <w:t xml:space="preserve"> </w:t>
            </w:r>
            <w:r w:rsidRPr="002348D5">
              <w:rPr>
                <w:rFonts w:eastAsia="Microsoft YaHei UI"/>
                <w:strike/>
                <w:color w:val="000000"/>
                <w:sz w:val="20"/>
                <w:lang w:val="en-US" w:eastAsia="zh-CN"/>
              </w:rPr>
              <w:t>(same as FD-FDD </w:t>
            </w:r>
            <w:r w:rsidRPr="002348D5">
              <w:rPr>
                <w:rFonts w:eastAsia="Microsoft YaHei UI"/>
                <w:strike/>
                <w:color w:val="FF0000"/>
                <w:sz w:val="20"/>
                <w:lang w:val="en-US" w:eastAsia="zh-CN"/>
              </w:rPr>
              <w:t>RedCap UEs</w:t>
            </w:r>
            <w:r w:rsidRPr="002348D5">
              <w:rPr>
                <w:rFonts w:eastAsia="Microsoft YaHei UI"/>
                <w:strike/>
                <w:color w:val="000000"/>
                <w:sz w:val="20"/>
                <w:lang w:val="en-US" w:eastAsia="zh-CN"/>
              </w:rPr>
              <w:t>)</w:t>
            </w:r>
            <w:r w:rsidRPr="002348D5">
              <w:rPr>
                <w:rFonts w:eastAsia="Microsoft YaHei UI"/>
                <w:color w:val="000000"/>
                <w:sz w:val="20"/>
                <w:lang w:val="en-US" w:eastAsia="zh-CN"/>
              </w:rPr>
              <w:t>, and for the case of SSB overlapping with valid RO from cell specific point of view, leave it to UE implementation whether to receive SSB or transmit PRACH</w:t>
            </w:r>
          </w:p>
          <w:p w14:paraId="6C235536" w14:textId="00B94098" w:rsidR="002348D5" w:rsidRPr="002348D5" w:rsidRDefault="002348D5" w:rsidP="002348D5">
            <w:pPr>
              <w:numPr>
                <w:ilvl w:val="0"/>
                <w:numId w:val="43"/>
              </w:numPr>
              <w:spacing w:after="0" w:line="210" w:lineRule="atLeast"/>
              <w:jc w:val="both"/>
              <w:rPr>
                <w:rFonts w:eastAsia="Microsoft YaHei UI"/>
                <w:color w:val="000000"/>
                <w:sz w:val="20"/>
                <w:lang w:val="en-US" w:eastAsia="zh-CN"/>
              </w:rPr>
            </w:pPr>
            <w:r w:rsidRPr="002348D5">
              <w:rPr>
                <w:rFonts w:eastAsia="Microsoft YaHei UI"/>
                <w:color w:val="000000"/>
                <w:sz w:val="20"/>
                <w:lang w:val="en-US" w:eastAsia="zh-CN"/>
              </w:rPr>
              <w:t xml:space="preserve">No support of differentiating of ROs for Type-A HD-FDD Redcap UEs and FD FDD </w:t>
            </w:r>
            <w:r w:rsidRPr="002348D5">
              <w:rPr>
                <w:rFonts w:eastAsia="Microsoft YaHei UI"/>
                <w:color w:val="FF0000"/>
                <w:sz w:val="20"/>
                <w:lang w:val="en-US" w:eastAsia="zh-CN"/>
              </w:rPr>
              <w:t>RedCap UEs </w:t>
            </w:r>
            <w:r w:rsidRPr="002348D5">
              <w:rPr>
                <w:rFonts w:eastAsia="Microsoft YaHei UI"/>
                <w:color w:val="000000"/>
                <w:sz w:val="20"/>
                <w:lang w:val="en-US" w:eastAsia="zh-CN"/>
              </w:rPr>
              <w:t> </w:t>
            </w:r>
          </w:p>
          <w:p w14:paraId="2288F0BB" w14:textId="77777777" w:rsidR="002348D5" w:rsidRPr="002348D5" w:rsidRDefault="002348D5" w:rsidP="002348D5">
            <w:pPr>
              <w:spacing w:after="0"/>
              <w:jc w:val="both"/>
              <w:rPr>
                <w:rFonts w:eastAsia="Microsoft YaHei UI"/>
                <w:color w:val="000000"/>
                <w:sz w:val="20"/>
                <w:highlight w:val="darkYellow"/>
                <w:lang w:val="en-US" w:eastAsia="zh-CN"/>
              </w:rPr>
            </w:pPr>
            <w:r w:rsidRPr="002348D5">
              <w:rPr>
                <w:rFonts w:eastAsia="Microsoft YaHei UI"/>
                <w:b/>
                <w:bCs/>
                <w:color w:val="000000"/>
                <w:sz w:val="20"/>
                <w:highlight w:val="darkYellow"/>
                <w:shd w:val="clear" w:color="auto" w:fill="FFFF00"/>
                <w:lang w:val="en-US" w:eastAsia="zh-CN"/>
              </w:rPr>
              <w:t>Working Assumption</w:t>
            </w:r>
          </w:p>
          <w:p w14:paraId="7A87F000" w14:textId="77777777" w:rsidR="002348D5" w:rsidRPr="002348D5" w:rsidRDefault="002348D5" w:rsidP="002348D5">
            <w:pPr>
              <w:numPr>
                <w:ilvl w:val="0"/>
                <w:numId w:val="44"/>
              </w:numPr>
              <w:spacing w:after="0" w:line="210" w:lineRule="atLeast"/>
              <w:jc w:val="both"/>
              <w:rPr>
                <w:rFonts w:eastAsia="Microsoft YaHei UI"/>
                <w:color w:val="000000"/>
                <w:sz w:val="20"/>
                <w:lang w:val="en-US" w:eastAsia="zh-CN"/>
              </w:rPr>
            </w:pPr>
            <w:r w:rsidRPr="002348D5">
              <w:rPr>
                <w:rFonts w:eastAsia="Microsoft YaHei UI"/>
                <w:color w:val="000000"/>
                <w:sz w:val="20"/>
                <w:lang w:eastAsia="zh-CN"/>
              </w:rPr>
              <w:t>For Case 8 of valid RO overlapping with PDCCH in Type 0/0A/1/2 CSS set, leave it to UE implementation whether to receive configured PDCCH or transmit PRACH</w:t>
            </w:r>
          </w:p>
          <w:p w14:paraId="4C0F276F" w14:textId="77777777" w:rsidR="002348D5" w:rsidRPr="002348D5" w:rsidRDefault="002348D5" w:rsidP="002348D5">
            <w:pPr>
              <w:numPr>
                <w:ilvl w:val="0"/>
                <w:numId w:val="44"/>
              </w:numPr>
              <w:spacing w:after="0" w:line="210" w:lineRule="atLeast"/>
              <w:jc w:val="both"/>
              <w:rPr>
                <w:rFonts w:eastAsia="Microsoft YaHei UI"/>
                <w:color w:val="000000"/>
                <w:sz w:val="20"/>
                <w:lang w:val="en-US" w:eastAsia="zh-CN"/>
              </w:rPr>
            </w:pPr>
            <w:r w:rsidRPr="002348D5">
              <w:rPr>
                <w:rFonts w:eastAsia="Microsoft YaHei UI"/>
                <w:strike/>
                <w:color w:val="000000"/>
                <w:sz w:val="20"/>
                <w:lang w:eastAsia="zh-CN"/>
              </w:rPr>
              <w:t>FFS: </w:t>
            </w:r>
            <w:proofErr w:type="gramStart"/>
            <w:r w:rsidRPr="002348D5">
              <w:rPr>
                <w:rFonts w:eastAsia="Microsoft YaHei UI"/>
                <w:strike/>
                <w:color w:val="FF0000"/>
                <w:sz w:val="20"/>
                <w:lang w:eastAsia="zh-CN"/>
              </w:rPr>
              <w:t>whether or not</w:t>
            </w:r>
            <w:proofErr w:type="gramEnd"/>
            <w:r w:rsidRPr="002348D5">
              <w:rPr>
                <w:rFonts w:eastAsia="Microsoft YaHei UI"/>
                <w:strike/>
                <w:color w:val="000000"/>
                <w:sz w:val="20"/>
                <w:lang w:eastAsia="zh-CN"/>
              </w:rPr>
              <w:t> there are conditions </w:t>
            </w:r>
            <w:r w:rsidRPr="002348D5">
              <w:rPr>
                <w:rFonts w:eastAsia="Microsoft YaHei UI"/>
                <w:strike/>
                <w:color w:val="FF0000"/>
                <w:sz w:val="20"/>
                <w:lang w:eastAsia="zh-CN"/>
              </w:rPr>
              <w:t>(e.g., exception for valid RO not intended for PRACH transmission) </w:t>
            </w:r>
            <w:r w:rsidRPr="002348D5">
              <w:rPr>
                <w:rFonts w:eastAsia="Microsoft YaHei UI"/>
                <w:strike/>
                <w:color w:val="000000"/>
                <w:sz w:val="20"/>
                <w:lang w:eastAsia="zh-CN"/>
              </w:rPr>
              <w:t>that need to be considered</w:t>
            </w:r>
            <w:r w:rsidRPr="002348D5">
              <w:rPr>
                <w:rFonts w:eastAsia="Microsoft YaHei UI"/>
                <w:color w:val="000000"/>
                <w:sz w:val="20"/>
                <w:lang w:eastAsia="zh-CN"/>
              </w:rPr>
              <w:t>.</w:t>
            </w:r>
          </w:p>
          <w:p w14:paraId="7C68BBD7" w14:textId="77777777" w:rsidR="002348D5" w:rsidRPr="002348D5" w:rsidRDefault="002348D5" w:rsidP="002348D5">
            <w:pPr>
              <w:numPr>
                <w:ilvl w:val="0"/>
                <w:numId w:val="44"/>
              </w:numPr>
              <w:spacing w:after="0" w:line="210" w:lineRule="atLeast"/>
              <w:jc w:val="both"/>
              <w:rPr>
                <w:rFonts w:eastAsia="Microsoft YaHei UI"/>
                <w:color w:val="000000"/>
                <w:sz w:val="20"/>
                <w:lang w:val="en-US" w:eastAsia="zh-CN"/>
              </w:rPr>
            </w:pPr>
            <w:r w:rsidRPr="002348D5">
              <w:rPr>
                <w:rFonts w:eastAsia="Microsoft YaHei UI"/>
                <w:color w:val="000000"/>
                <w:sz w:val="20"/>
                <w:lang w:val="en-US" w:eastAsia="zh-CN"/>
              </w:rPr>
              <w:t>Note: For valid RO intended for PRACH triggered by PDCCH order, it has been covered in Case 2.</w:t>
            </w:r>
          </w:p>
          <w:p w14:paraId="58FB243C" w14:textId="77777777" w:rsidR="002348D5" w:rsidRPr="002348D5" w:rsidRDefault="002348D5" w:rsidP="002348D5">
            <w:pPr>
              <w:spacing w:after="0" w:line="252" w:lineRule="auto"/>
              <w:contextualSpacing/>
              <w:jc w:val="both"/>
              <w:rPr>
                <w:rFonts w:eastAsia="DengXian"/>
                <w:sz w:val="20"/>
                <w:highlight w:val="green"/>
                <w:lang w:eastAsia="zh-CN"/>
              </w:rPr>
            </w:pPr>
            <w:r w:rsidRPr="002348D5">
              <w:rPr>
                <w:rFonts w:eastAsia="DengXian"/>
                <w:sz w:val="20"/>
                <w:highlight w:val="green"/>
                <w:lang w:eastAsia="zh-CN"/>
              </w:rPr>
              <w:t>Agreement</w:t>
            </w:r>
          </w:p>
          <w:p w14:paraId="35A9F8D3" w14:textId="77777777" w:rsidR="002348D5" w:rsidRPr="002348D5" w:rsidRDefault="002348D5" w:rsidP="002348D5">
            <w:pPr>
              <w:spacing w:after="0" w:line="252" w:lineRule="auto"/>
              <w:contextualSpacing/>
              <w:jc w:val="both"/>
              <w:rPr>
                <w:rFonts w:eastAsia="Microsoft YaHei UI"/>
                <w:color w:val="000000"/>
                <w:sz w:val="20"/>
                <w:lang w:val="en-US" w:eastAsia="zh-CN"/>
              </w:rPr>
            </w:pPr>
            <w:r w:rsidRPr="002348D5">
              <w:rPr>
                <w:rFonts w:eastAsia="Microsoft YaHei UI"/>
                <w:color w:val="000000"/>
                <w:sz w:val="20"/>
                <w:lang w:val="en-US" w:eastAsia="zh-CN"/>
              </w:rPr>
              <w:t>Confirm this Working Assumption.</w:t>
            </w:r>
          </w:p>
          <w:p w14:paraId="54BB8720" w14:textId="77777777" w:rsidR="002348D5" w:rsidRPr="002348D5" w:rsidRDefault="002348D5" w:rsidP="002348D5">
            <w:pPr>
              <w:spacing w:after="0"/>
              <w:jc w:val="both"/>
              <w:rPr>
                <w:rFonts w:eastAsia="Microsoft YaHei UI"/>
                <w:color w:val="000000"/>
                <w:sz w:val="20"/>
                <w:highlight w:val="darkYellow"/>
                <w:lang w:val="en-US" w:eastAsia="zh-CN"/>
              </w:rPr>
            </w:pPr>
            <w:r w:rsidRPr="002348D5">
              <w:rPr>
                <w:rFonts w:eastAsia="Microsoft YaHei UI"/>
                <w:b/>
                <w:bCs/>
                <w:color w:val="000000"/>
                <w:sz w:val="20"/>
                <w:highlight w:val="darkYellow"/>
                <w:shd w:val="clear" w:color="auto" w:fill="FFFF00"/>
                <w:lang w:val="en-US" w:eastAsia="zh-CN"/>
              </w:rPr>
              <w:t>Working Assumption</w:t>
            </w:r>
          </w:p>
          <w:p w14:paraId="393BB39D" w14:textId="77777777" w:rsidR="002348D5" w:rsidRPr="002348D5" w:rsidRDefault="002348D5" w:rsidP="002348D5">
            <w:pPr>
              <w:numPr>
                <w:ilvl w:val="0"/>
                <w:numId w:val="43"/>
              </w:numPr>
              <w:spacing w:after="0" w:line="210" w:lineRule="atLeast"/>
              <w:jc w:val="both"/>
              <w:rPr>
                <w:rFonts w:eastAsia="Microsoft YaHei UI"/>
                <w:color w:val="000000"/>
                <w:sz w:val="20"/>
                <w:lang w:val="en-US" w:eastAsia="zh-CN"/>
              </w:rPr>
            </w:pPr>
            <w:r w:rsidRPr="002348D5">
              <w:rPr>
                <w:rFonts w:eastAsia="Microsoft YaHei UI"/>
                <w:color w:val="000000"/>
                <w:sz w:val="20"/>
                <w:lang w:val="en-US" w:eastAsia="zh-CN"/>
              </w:rPr>
              <w:t>For Type-A HD-FDD UEs, all ROs </w:t>
            </w:r>
            <w:r w:rsidRPr="002348D5">
              <w:rPr>
                <w:rFonts w:eastAsia="Microsoft YaHei UI"/>
                <w:color w:val="FF0000"/>
                <w:sz w:val="20"/>
                <w:lang w:val="en-US" w:eastAsia="zh-CN"/>
              </w:rPr>
              <w:t>applicable to RedCap UEs are valid</w:t>
            </w:r>
            <w:r w:rsidRPr="002348D5">
              <w:rPr>
                <w:rFonts w:eastAsia="Microsoft YaHei UI"/>
                <w:color w:val="000000"/>
                <w:sz w:val="20"/>
                <w:lang w:val="en-US" w:eastAsia="zh-CN"/>
              </w:rPr>
              <w:t xml:space="preserve"> </w:t>
            </w:r>
            <w:r w:rsidRPr="002348D5">
              <w:rPr>
                <w:rFonts w:eastAsia="Microsoft YaHei UI"/>
                <w:strike/>
                <w:color w:val="000000"/>
                <w:sz w:val="20"/>
                <w:lang w:val="en-US" w:eastAsia="zh-CN"/>
              </w:rPr>
              <w:t>(same as FD-FDD </w:t>
            </w:r>
            <w:r w:rsidRPr="002348D5">
              <w:rPr>
                <w:rFonts w:eastAsia="Microsoft YaHei UI"/>
                <w:strike/>
                <w:color w:val="FF0000"/>
                <w:sz w:val="20"/>
                <w:lang w:val="en-US" w:eastAsia="zh-CN"/>
              </w:rPr>
              <w:t>RedCap UEs</w:t>
            </w:r>
            <w:r w:rsidRPr="002348D5">
              <w:rPr>
                <w:rFonts w:eastAsia="Microsoft YaHei UI"/>
                <w:strike/>
                <w:color w:val="000000"/>
                <w:sz w:val="20"/>
                <w:lang w:val="en-US" w:eastAsia="zh-CN"/>
              </w:rPr>
              <w:t>)</w:t>
            </w:r>
            <w:r w:rsidRPr="002348D5">
              <w:rPr>
                <w:rFonts w:eastAsia="Microsoft YaHei UI"/>
                <w:color w:val="000000"/>
                <w:sz w:val="20"/>
                <w:lang w:val="en-US" w:eastAsia="zh-CN"/>
              </w:rPr>
              <w:t>, and for the case of SSB overlapping with valid RO from cell specific point of view, leave it to UE implementation whether to receive SSB or transmit PRACH</w:t>
            </w:r>
          </w:p>
          <w:p w14:paraId="42665179" w14:textId="77777777" w:rsidR="002348D5" w:rsidRPr="002348D5" w:rsidRDefault="002348D5" w:rsidP="002348D5">
            <w:pPr>
              <w:numPr>
                <w:ilvl w:val="0"/>
                <w:numId w:val="43"/>
              </w:numPr>
              <w:spacing w:after="0" w:line="210" w:lineRule="atLeast"/>
              <w:jc w:val="both"/>
              <w:rPr>
                <w:rFonts w:eastAsia="Microsoft YaHei UI"/>
                <w:color w:val="000000"/>
                <w:sz w:val="20"/>
                <w:lang w:val="en-US" w:eastAsia="zh-CN"/>
              </w:rPr>
            </w:pPr>
            <w:r w:rsidRPr="002348D5">
              <w:rPr>
                <w:rFonts w:eastAsia="Microsoft YaHei UI"/>
                <w:color w:val="000000"/>
                <w:sz w:val="20"/>
                <w:lang w:val="en-US" w:eastAsia="zh-CN"/>
              </w:rPr>
              <w:t xml:space="preserve">No support of differentiating of ROs for Type-A HD-FDD Redcap UEs and FD FDD </w:t>
            </w:r>
            <w:r w:rsidRPr="002348D5">
              <w:rPr>
                <w:rFonts w:eastAsia="Microsoft YaHei UI"/>
                <w:color w:val="FF0000"/>
                <w:sz w:val="20"/>
                <w:lang w:val="en-US" w:eastAsia="zh-CN"/>
              </w:rPr>
              <w:t>RedCap UEs </w:t>
            </w:r>
          </w:p>
          <w:p w14:paraId="6A5054B7" w14:textId="77777777" w:rsidR="002348D5" w:rsidRPr="002348D5" w:rsidRDefault="002348D5" w:rsidP="002348D5">
            <w:pPr>
              <w:spacing w:after="0" w:line="210" w:lineRule="atLeast"/>
              <w:ind w:left="720"/>
              <w:jc w:val="both"/>
              <w:rPr>
                <w:rFonts w:eastAsia="Microsoft YaHei UI"/>
                <w:color w:val="000000"/>
                <w:sz w:val="20"/>
                <w:lang w:val="en-US" w:eastAsia="zh-CN"/>
              </w:rPr>
            </w:pPr>
          </w:p>
          <w:p w14:paraId="26CECE71" w14:textId="77777777" w:rsidR="002348D5" w:rsidRPr="002348D5" w:rsidRDefault="002348D5" w:rsidP="002348D5">
            <w:pPr>
              <w:spacing w:after="0" w:line="252" w:lineRule="auto"/>
              <w:contextualSpacing/>
              <w:jc w:val="both"/>
              <w:rPr>
                <w:rFonts w:eastAsia="DengXian"/>
                <w:sz w:val="20"/>
                <w:lang w:eastAsia="zh-CN"/>
              </w:rPr>
            </w:pPr>
            <w:r w:rsidRPr="002348D5">
              <w:rPr>
                <w:rFonts w:eastAsia="DengXian"/>
                <w:sz w:val="20"/>
                <w:highlight w:val="green"/>
                <w:lang w:eastAsia="zh-CN"/>
              </w:rPr>
              <w:t>Agreement</w:t>
            </w:r>
          </w:p>
          <w:p w14:paraId="66D29659" w14:textId="77777777" w:rsidR="002348D5" w:rsidRPr="002348D5" w:rsidRDefault="002348D5" w:rsidP="002348D5">
            <w:pPr>
              <w:spacing w:after="0" w:line="252" w:lineRule="auto"/>
              <w:contextualSpacing/>
              <w:jc w:val="both"/>
              <w:rPr>
                <w:rFonts w:eastAsia="Microsoft YaHei UI"/>
                <w:color w:val="000000"/>
                <w:sz w:val="20"/>
                <w:lang w:val="en-US" w:eastAsia="zh-CN"/>
              </w:rPr>
            </w:pPr>
            <w:r w:rsidRPr="002348D5">
              <w:rPr>
                <w:rFonts w:eastAsia="Microsoft YaHei UI"/>
                <w:color w:val="000000"/>
                <w:sz w:val="20"/>
                <w:lang w:val="en-US" w:eastAsia="zh-CN"/>
              </w:rPr>
              <w:t>Confirm this Working Assumption. </w:t>
            </w:r>
          </w:p>
          <w:p w14:paraId="37DEB13E" w14:textId="77777777" w:rsidR="002348D5" w:rsidRPr="002348D5" w:rsidRDefault="002348D5" w:rsidP="002348D5">
            <w:pPr>
              <w:spacing w:after="0"/>
              <w:jc w:val="both"/>
              <w:rPr>
                <w:rFonts w:eastAsia="Microsoft YaHei UI"/>
                <w:color w:val="000000"/>
                <w:sz w:val="20"/>
                <w:highlight w:val="darkYellow"/>
                <w:lang w:val="en-US" w:eastAsia="zh-CN"/>
              </w:rPr>
            </w:pPr>
            <w:r w:rsidRPr="002348D5">
              <w:rPr>
                <w:rFonts w:eastAsia="Microsoft YaHei UI"/>
                <w:b/>
                <w:bCs/>
                <w:color w:val="000000"/>
                <w:sz w:val="20"/>
                <w:highlight w:val="darkYellow"/>
                <w:shd w:val="clear" w:color="auto" w:fill="FFFF00"/>
                <w:lang w:val="en-US" w:eastAsia="zh-CN"/>
              </w:rPr>
              <w:t>Working Assumption</w:t>
            </w:r>
          </w:p>
          <w:p w14:paraId="75427A5A" w14:textId="77777777" w:rsidR="002348D5" w:rsidRPr="002348D5" w:rsidRDefault="002348D5" w:rsidP="002348D5">
            <w:pPr>
              <w:numPr>
                <w:ilvl w:val="0"/>
                <w:numId w:val="44"/>
              </w:numPr>
              <w:spacing w:after="0" w:line="210" w:lineRule="atLeast"/>
              <w:jc w:val="both"/>
              <w:rPr>
                <w:rFonts w:eastAsia="Microsoft YaHei UI"/>
                <w:color w:val="000000"/>
                <w:sz w:val="20"/>
                <w:lang w:val="en-US" w:eastAsia="zh-CN"/>
              </w:rPr>
            </w:pPr>
            <w:r w:rsidRPr="002348D5">
              <w:rPr>
                <w:rFonts w:eastAsia="Microsoft YaHei UI"/>
                <w:color w:val="000000"/>
                <w:sz w:val="20"/>
                <w:lang w:eastAsia="zh-CN"/>
              </w:rPr>
              <w:t>For Case 8 of valid RO overlapping with PDCCH in Type 0/0A/1/2 CSS set, leave it to UE implementation whether to receive configured PDCCH or transmit PRACH</w:t>
            </w:r>
          </w:p>
          <w:p w14:paraId="125CBEF1" w14:textId="77777777" w:rsidR="002348D5" w:rsidRPr="002348D5" w:rsidRDefault="002348D5" w:rsidP="002348D5">
            <w:pPr>
              <w:numPr>
                <w:ilvl w:val="0"/>
                <w:numId w:val="44"/>
              </w:numPr>
              <w:spacing w:after="0" w:line="210" w:lineRule="atLeast"/>
              <w:jc w:val="both"/>
              <w:rPr>
                <w:rFonts w:eastAsia="Microsoft YaHei UI"/>
                <w:color w:val="000000"/>
                <w:sz w:val="20"/>
                <w:lang w:val="en-US" w:eastAsia="zh-CN"/>
              </w:rPr>
            </w:pPr>
            <w:r w:rsidRPr="002348D5">
              <w:rPr>
                <w:rFonts w:eastAsia="Microsoft YaHei UI"/>
                <w:strike/>
                <w:color w:val="000000"/>
                <w:sz w:val="20"/>
                <w:lang w:eastAsia="zh-CN"/>
              </w:rPr>
              <w:t>FFS: </w:t>
            </w:r>
            <w:proofErr w:type="gramStart"/>
            <w:r w:rsidRPr="002348D5">
              <w:rPr>
                <w:rFonts w:eastAsia="Microsoft YaHei UI"/>
                <w:strike/>
                <w:color w:val="FF0000"/>
                <w:sz w:val="20"/>
                <w:lang w:eastAsia="zh-CN"/>
              </w:rPr>
              <w:t>whether or not</w:t>
            </w:r>
            <w:proofErr w:type="gramEnd"/>
            <w:r w:rsidRPr="002348D5">
              <w:rPr>
                <w:rFonts w:eastAsia="Microsoft YaHei UI"/>
                <w:strike/>
                <w:color w:val="000000"/>
                <w:sz w:val="20"/>
                <w:lang w:eastAsia="zh-CN"/>
              </w:rPr>
              <w:t> there are conditions </w:t>
            </w:r>
            <w:r w:rsidRPr="002348D5">
              <w:rPr>
                <w:rFonts w:eastAsia="Microsoft YaHei UI"/>
                <w:strike/>
                <w:color w:val="FF0000"/>
                <w:sz w:val="20"/>
                <w:lang w:eastAsia="zh-CN"/>
              </w:rPr>
              <w:t>(e.g., exception for valid RO not intended for PRACH transmission) </w:t>
            </w:r>
            <w:r w:rsidRPr="002348D5">
              <w:rPr>
                <w:rFonts w:eastAsia="Microsoft YaHei UI"/>
                <w:strike/>
                <w:color w:val="000000"/>
                <w:sz w:val="20"/>
                <w:lang w:eastAsia="zh-CN"/>
              </w:rPr>
              <w:t>that need to be considered</w:t>
            </w:r>
            <w:r w:rsidRPr="002348D5">
              <w:rPr>
                <w:rFonts w:eastAsia="Microsoft YaHei UI"/>
                <w:color w:val="000000"/>
                <w:sz w:val="20"/>
                <w:lang w:eastAsia="zh-CN"/>
              </w:rPr>
              <w:t>.</w:t>
            </w:r>
          </w:p>
          <w:p w14:paraId="0B15DAED" w14:textId="77777777" w:rsidR="002348D5" w:rsidRPr="002348D5" w:rsidRDefault="002348D5" w:rsidP="002348D5">
            <w:pPr>
              <w:numPr>
                <w:ilvl w:val="0"/>
                <w:numId w:val="44"/>
              </w:numPr>
              <w:spacing w:after="0" w:line="210" w:lineRule="atLeast"/>
              <w:jc w:val="both"/>
              <w:rPr>
                <w:rFonts w:eastAsia="Microsoft YaHei UI"/>
                <w:color w:val="000000"/>
                <w:sz w:val="20"/>
                <w:lang w:val="en-US" w:eastAsia="zh-CN"/>
              </w:rPr>
            </w:pPr>
            <w:r w:rsidRPr="002348D5">
              <w:rPr>
                <w:rFonts w:eastAsia="Microsoft YaHei UI"/>
                <w:color w:val="000000"/>
                <w:sz w:val="20"/>
                <w:lang w:val="en-US" w:eastAsia="zh-CN"/>
              </w:rPr>
              <w:t>Note: For valid RO intended for PRACH triggered by PDCCH order, it has been covered in Case 2.</w:t>
            </w:r>
          </w:p>
          <w:p w14:paraId="21410EB0" w14:textId="77777777" w:rsidR="002348D5" w:rsidRPr="002348D5" w:rsidRDefault="002348D5" w:rsidP="002348D5">
            <w:pPr>
              <w:shd w:val="clear" w:color="auto" w:fill="FFFFFF"/>
              <w:spacing w:after="0"/>
              <w:rPr>
                <w:rFonts w:eastAsia="SimSun"/>
                <w:color w:val="000000"/>
                <w:sz w:val="20"/>
                <w:highlight w:val="green"/>
                <w:lang w:val="en-US" w:eastAsia="zh-CN"/>
              </w:rPr>
            </w:pPr>
            <w:r w:rsidRPr="002348D5">
              <w:rPr>
                <w:rFonts w:eastAsia="SimSun"/>
                <w:b/>
                <w:bCs/>
                <w:color w:val="000000"/>
                <w:sz w:val="20"/>
                <w:highlight w:val="green"/>
                <w:shd w:val="clear" w:color="auto" w:fill="FFFF00"/>
                <w:lang w:val="en-US" w:eastAsia="zh-CN"/>
              </w:rPr>
              <w:t>Agreement</w:t>
            </w:r>
          </w:p>
          <w:p w14:paraId="57DD3148" w14:textId="77777777" w:rsidR="002348D5" w:rsidRPr="002348D5" w:rsidRDefault="002348D5" w:rsidP="002348D5">
            <w:pPr>
              <w:numPr>
                <w:ilvl w:val="0"/>
                <w:numId w:val="45"/>
              </w:numPr>
              <w:shd w:val="clear" w:color="auto" w:fill="FFFFFF"/>
              <w:spacing w:after="0" w:line="210" w:lineRule="atLeast"/>
              <w:rPr>
                <w:rFonts w:eastAsia="Microsoft YaHei UI"/>
                <w:color w:val="000000"/>
                <w:sz w:val="20"/>
                <w:lang w:val="en-US" w:eastAsia="zh-CN"/>
              </w:rPr>
            </w:pPr>
            <w:r w:rsidRPr="002348D5">
              <w:rPr>
                <w:rFonts w:eastAsia="Microsoft YaHei UI"/>
                <w:color w:val="000000"/>
                <w:sz w:val="20"/>
                <w:lang w:val="en-US" w:eastAsia="zh-CN"/>
              </w:rPr>
              <w:t>For Case 8 of valid RO overlapping with UE-dedicated configured DL reception (</w:t>
            </w:r>
            <w:proofErr w:type="gramStart"/>
            <w:r w:rsidRPr="002348D5">
              <w:rPr>
                <w:rFonts w:eastAsia="Microsoft YaHei UI"/>
                <w:color w:val="000000"/>
                <w:sz w:val="20"/>
                <w:lang w:val="en-US" w:eastAsia="zh-CN"/>
              </w:rPr>
              <w:t>e.g.</w:t>
            </w:r>
            <w:proofErr w:type="gramEnd"/>
            <w:r w:rsidRPr="002348D5">
              <w:rPr>
                <w:rFonts w:eastAsia="Microsoft YaHei UI"/>
                <w:color w:val="000000"/>
                <w:sz w:val="20"/>
                <w:lang w:val="en-US" w:eastAsia="zh-CN"/>
              </w:rPr>
              <w:t xml:space="preserve"> PDCCH in USS, SPS PDSCH, CSI-RS or DL PRS), leave it to UE implementation whether to receive the DL or transmit PRACH</w:t>
            </w:r>
          </w:p>
          <w:p w14:paraId="5BB86B99" w14:textId="77777777" w:rsidR="002348D5" w:rsidRPr="002348D5" w:rsidRDefault="002348D5" w:rsidP="002348D5">
            <w:pPr>
              <w:numPr>
                <w:ilvl w:val="0"/>
                <w:numId w:val="45"/>
              </w:numPr>
              <w:shd w:val="clear" w:color="auto" w:fill="FFFFFF"/>
              <w:spacing w:after="0" w:line="210" w:lineRule="atLeast"/>
              <w:rPr>
                <w:rFonts w:eastAsia="Microsoft YaHei UI"/>
                <w:color w:val="000000"/>
                <w:sz w:val="20"/>
                <w:lang w:val="en-US" w:eastAsia="zh-CN"/>
              </w:rPr>
            </w:pPr>
            <w:r w:rsidRPr="002348D5">
              <w:rPr>
                <w:rFonts w:eastAsia="Microsoft YaHei UI"/>
                <w:color w:val="000000"/>
                <w:sz w:val="20"/>
                <w:lang w:val="en-US" w:eastAsia="zh-CN"/>
              </w:rPr>
              <w:t>Note: For valid RO intended for PRACH triggered by PDCCH order, it has been covered in Case 2.</w:t>
            </w:r>
          </w:p>
          <w:p w14:paraId="4D04C19F" w14:textId="77777777" w:rsidR="002348D5" w:rsidRPr="002348D5" w:rsidRDefault="002348D5" w:rsidP="002348D5">
            <w:pPr>
              <w:shd w:val="clear" w:color="auto" w:fill="FFFFFF"/>
              <w:spacing w:after="0"/>
              <w:jc w:val="both"/>
              <w:rPr>
                <w:rFonts w:eastAsia="SimSun"/>
                <w:b/>
                <w:bCs/>
                <w:color w:val="000000"/>
                <w:sz w:val="20"/>
                <w:highlight w:val="green"/>
                <w:shd w:val="clear" w:color="auto" w:fill="FFFF00"/>
                <w:lang w:val="en-US" w:eastAsia="zh-CN"/>
              </w:rPr>
            </w:pPr>
            <w:r w:rsidRPr="002348D5">
              <w:rPr>
                <w:rFonts w:eastAsia="SimSun"/>
                <w:b/>
                <w:bCs/>
                <w:color w:val="000000"/>
                <w:sz w:val="20"/>
                <w:highlight w:val="green"/>
                <w:shd w:val="clear" w:color="auto" w:fill="FFFF00"/>
                <w:lang w:val="en-US" w:eastAsia="zh-CN"/>
              </w:rPr>
              <w:t>Agreement </w:t>
            </w:r>
          </w:p>
          <w:p w14:paraId="4A84BFF6" w14:textId="77777777" w:rsidR="002348D5" w:rsidRPr="002348D5" w:rsidRDefault="002348D5" w:rsidP="002348D5">
            <w:pPr>
              <w:numPr>
                <w:ilvl w:val="0"/>
                <w:numId w:val="46"/>
              </w:numPr>
              <w:shd w:val="clear" w:color="auto" w:fill="FFFFFF"/>
              <w:spacing w:after="0" w:line="233" w:lineRule="atLeast"/>
              <w:rPr>
                <w:rFonts w:eastAsia="Microsoft YaHei UI"/>
                <w:color w:val="000000"/>
                <w:sz w:val="20"/>
                <w:lang w:val="en-US" w:eastAsia="zh-CN"/>
              </w:rPr>
            </w:pPr>
            <w:r w:rsidRPr="002348D5">
              <w:rPr>
                <w:rFonts w:eastAsia="Microsoft YaHei UI"/>
                <w:color w:val="000000"/>
                <w:sz w:val="20"/>
                <w:lang w:val="en-US" w:eastAsia="zh-CN"/>
              </w:rPr>
              <w:t>For Case 5 of dynamically scheduled UL transmission vs. SSB, one or both of the following options to be determined till next meeting:</w:t>
            </w:r>
          </w:p>
          <w:p w14:paraId="61C519FB" w14:textId="77777777" w:rsidR="002348D5" w:rsidRPr="002348D5" w:rsidRDefault="002348D5" w:rsidP="002348D5">
            <w:pPr>
              <w:numPr>
                <w:ilvl w:val="1"/>
                <w:numId w:val="46"/>
              </w:numPr>
              <w:shd w:val="clear" w:color="auto" w:fill="FFFFFF"/>
              <w:spacing w:after="0" w:line="233" w:lineRule="atLeast"/>
              <w:rPr>
                <w:rFonts w:eastAsia="Microsoft YaHei UI"/>
                <w:color w:val="000000"/>
                <w:sz w:val="20"/>
                <w:lang w:val="en-US" w:eastAsia="zh-CN"/>
              </w:rPr>
            </w:pPr>
            <w:r w:rsidRPr="002348D5">
              <w:rPr>
                <w:rFonts w:eastAsia="Microsoft YaHei UI"/>
                <w:color w:val="000000"/>
                <w:sz w:val="20"/>
                <w:lang w:val="en-US" w:eastAsia="zh-CN"/>
              </w:rPr>
              <w:t>Option 1: Dynamically scheduled UL transmission is prioritized over SSB</w:t>
            </w:r>
          </w:p>
          <w:p w14:paraId="61829550" w14:textId="77777777" w:rsidR="002348D5" w:rsidRPr="002348D5" w:rsidRDefault="002348D5" w:rsidP="002348D5">
            <w:pPr>
              <w:numPr>
                <w:ilvl w:val="1"/>
                <w:numId w:val="46"/>
              </w:numPr>
              <w:shd w:val="clear" w:color="auto" w:fill="FFFFFF"/>
              <w:spacing w:after="0" w:line="233" w:lineRule="atLeast"/>
              <w:rPr>
                <w:rFonts w:eastAsia="Microsoft YaHei UI"/>
                <w:color w:val="000000"/>
                <w:sz w:val="20"/>
                <w:lang w:val="en-US" w:eastAsia="zh-CN"/>
              </w:rPr>
            </w:pPr>
            <w:r w:rsidRPr="002348D5">
              <w:rPr>
                <w:rFonts w:eastAsia="Microsoft YaHei UI"/>
                <w:color w:val="000000"/>
                <w:sz w:val="20"/>
                <w:lang w:val="en-US" w:eastAsia="zh-CN"/>
              </w:rPr>
              <w:lastRenderedPageBreak/>
              <w:t>Option 2: Reuse the existing collision handling principles of Rel-15/16 for NR TDD that SSB is prioritized over dynamically scheduled UL transmission</w:t>
            </w:r>
          </w:p>
          <w:p w14:paraId="69A703D0" w14:textId="77777777" w:rsidR="002348D5" w:rsidRPr="002348D5" w:rsidRDefault="002348D5" w:rsidP="002348D5">
            <w:pPr>
              <w:numPr>
                <w:ilvl w:val="0"/>
                <w:numId w:val="46"/>
              </w:numPr>
              <w:shd w:val="clear" w:color="auto" w:fill="FFFFFF"/>
              <w:spacing w:after="0" w:line="210" w:lineRule="atLeast"/>
              <w:jc w:val="both"/>
              <w:rPr>
                <w:rFonts w:eastAsia="Microsoft YaHei UI"/>
                <w:strike/>
                <w:color w:val="000000"/>
                <w:sz w:val="20"/>
                <w:lang w:val="en-US" w:eastAsia="zh-CN"/>
              </w:rPr>
            </w:pPr>
            <w:r w:rsidRPr="002348D5">
              <w:rPr>
                <w:rFonts w:eastAsia="Microsoft YaHei UI"/>
                <w:strike/>
                <w:color w:val="FF0000"/>
                <w:sz w:val="20"/>
                <w:lang w:val="en-US" w:eastAsia="zh-CN"/>
              </w:rPr>
              <w:t xml:space="preserve">FFS: </w:t>
            </w:r>
            <w:proofErr w:type="gramStart"/>
            <w:r w:rsidRPr="002348D5">
              <w:rPr>
                <w:rFonts w:eastAsia="Microsoft YaHei UI"/>
                <w:strike/>
                <w:color w:val="FF0000"/>
                <w:sz w:val="20"/>
                <w:lang w:val="en-US" w:eastAsia="zh-CN"/>
              </w:rPr>
              <w:t>whether or not</w:t>
            </w:r>
            <w:proofErr w:type="gramEnd"/>
            <w:r w:rsidRPr="002348D5">
              <w:rPr>
                <w:rFonts w:eastAsia="Microsoft YaHei UI"/>
                <w:strike/>
                <w:color w:val="FF0000"/>
                <w:sz w:val="20"/>
                <w:lang w:val="en-US" w:eastAsia="zh-CN"/>
              </w:rPr>
              <w:t xml:space="preserve"> the same UE behavior is applied to Msg3 (re)transmission and PUCCH for msg4</w:t>
            </w:r>
          </w:p>
          <w:p w14:paraId="474A3607" w14:textId="77777777" w:rsidR="002348D5" w:rsidRPr="002348D5" w:rsidRDefault="002348D5" w:rsidP="002348D5">
            <w:pPr>
              <w:shd w:val="clear" w:color="auto" w:fill="FFFFFF"/>
              <w:spacing w:after="0"/>
              <w:rPr>
                <w:rFonts w:eastAsia="SimSun"/>
                <w:color w:val="000000"/>
                <w:sz w:val="20"/>
                <w:highlight w:val="green"/>
                <w:lang w:val="en-US" w:eastAsia="zh-CN"/>
              </w:rPr>
            </w:pPr>
            <w:r w:rsidRPr="002348D5">
              <w:rPr>
                <w:rFonts w:eastAsia="SimSun"/>
                <w:b/>
                <w:bCs/>
                <w:color w:val="000000"/>
                <w:sz w:val="20"/>
                <w:highlight w:val="green"/>
                <w:shd w:val="clear" w:color="auto" w:fill="FFFF00"/>
                <w:lang w:val="en-US" w:eastAsia="zh-CN"/>
              </w:rPr>
              <w:t>Agreement</w:t>
            </w:r>
          </w:p>
          <w:p w14:paraId="050780DD" w14:textId="77777777" w:rsidR="002348D5" w:rsidRPr="002348D5" w:rsidRDefault="002348D5" w:rsidP="002348D5">
            <w:pPr>
              <w:numPr>
                <w:ilvl w:val="0"/>
                <w:numId w:val="47"/>
              </w:numPr>
              <w:shd w:val="clear" w:color="auto" w:fill="FFFFFF"/>
              <w:spacing w:after="0" w:line="210" w:lineRule="atLeast"/>
              <w:jc w:val="both"/>
              <w:rPr>
                <w:rFonts w:eastAsia="Microsoft YaHei UI"/>
                <w:color w:val="000000"/>
                <w:sz w:val="20"/>
                <w:lang w:val="en-US" w:eastAsia="zh-CN"/>
              </w:rPr>
            </w:pPr>
            <w:r w:rsidRPr="002348D5">
              <w:rPr>
                <w:rFonts w:eastAsia="Microsoft YaHei UI"/>
                <w:color w:val="000000"/>
                <w:sz w:val="20"/>
                <w:lang w:eastAsia="zh-CN"/>
              </w:rPr>
              <w:t>For Case 8 of valid RO overlapping with dynamically scheduled DL reception, downselect one of following options in next meeting</w:t>
            </w:r>
          </w:p>
          <w:p w14:paraId="0BE75B5B" w14:textId="77777777" w:rsidR="002348D5" w:rsidRPr="002348D5" w:rsidRDefault="002348D5" w:rsidP="002348D5">
            <w:pPr>
              <w:numPr>
                <w:ilvl w:val="1"/>
                <w:numId w:val="47"/>
              </w:numPr>
              <w:shd w:val="clear" w:color="auto" w:fill="FFFFFF"/>
              <w:spacing w:after="0" w:line="231" w:lineRule="atLeast"/>
              <w:rPr>
                <w:rFonts w:eastAsia="Microsoft YaHei UI"/>
                <w:color w:val="000000"/>
                <w:sz w:val="20"/>
                <w:lang w:eastAsia="zh-CN"/>
              </w:rPr>
            </w:pPr>
            <w:r w:rsidRPr="002348D5">
              <w:rPr>
                <w:rFonts w:eastAsia="Microsoft YaHei UI"/>
                <w:color w:val="000000"/>
                <w:sz w:val="20"/>
                <w:lang w:eastAsia="zh-CN"/>
              </w:rPr>
              <w:t xml:space="preserve">Option 2: Leave </w:t>
            </w:r>
            <w:proofErr w:type="gramStart"/>
            <w:r w:rsidRPr="002348D5">
              <w:rPr>
                <w:rFonts w:eastAsia="Microsoft YaHei UI"/>
                <w:color w:val="000000"/>
                <w:sz w:val="20"/>
                <w:lang w:eastAsia="zh-CN"/>
              </w:rPr>
              <w:t>to</w:t>
            </w:r>
            <w:proofErr w:type="gramEnd"/>
            <w:r w:rsidRPr="002348D5">
              <w:rPr>
                <w:rFonts w:eastAsia="Microsoft YaHei UI"/>
                <w:color w:val="000000"/>
                <w:sz w:val="20"/>
                <w:lang w:eastAsia="zh-CN"/>
              </w:rPr>
              <w:t xml:space="preserve"> UE implementation whether to receive the dynamically scheduled DL or transmit PRACH</w:t>
            </w:r>
          </w:p>
          <w:p w14:paraId="45A866F5" w14:textId="77777777" w:rsidR="002348D5" w:rsidRPr="002348D5" w:rsidRDefault="002348D5" w:rsidP="002348D5">
            <w:pPr>
              <w:numPr>
                <w:ilvl w:val="1"/>
                <w:numId w:val="47"/>
              </w:numPr>
              <w:shd w:val="clear" w:color="auto" w:fill="FFFFFF"/>
              <w:spacing w:after="0" w:line="231" w:lineRule="atLeast"/>
              <w:rPr>
                <w:rFonts w:eastAsia="Microsoft YaHei UI"/>
                <w:color w:val="000000"/>
                <w:sz w:val="20"/>
                <w:lang w:eastAsia="zh-CN"/>
              </w:rPr>
            </w:pPr>
            <w:r w:rsidRPr="002348D5">
              <w:rPr>
                <w:rFonts w:eastAsia="Microsoft YaHei UI"/>
                <w:color w:val="000000"/>
                <w:sz w:val="20"/>
                <w:lang w:eastAsia="zh-CN"/>
              </w:rPr>
              <w:t>Option 3: Follow the handling of Case 1 (dynamically scheduled DL reception vs. semi-statically configured UL transmission)</w:t>
            </w:r>
          </w:p>
          <w:p w14:paraId="2D8581D5" w14:textId="63DA6834" w:rsidR="002348D5" w:rsidRPr="002348D5" w:rsidRDefault="002348D5" w:rsidP="002348D5">
            <w:pPr>
              <w:numPr>
                <w:ilvl w:val="1"/>
                <w:numId w:val="47"/>
              </w:numPr>
              <w:shd w:val="clear" w:color="auto" w:fill="FFFFFF"/>
              <w:spacing w:after="0" w:line="231" w:lineRule="atLeast"/>
              <w:rPr>
                <w:rFonts w:eastAsia="Microsoft YaHei UI"/>
                <w:color w:val="000000"/>
                <w:sz w:val="20"/>
                <w:lang w:eastAsia="zh-CN"/>
              </w:rPr>
            </w:pPr>
            <w:r w:rsidRPr="002348D5">
              <w:rPr>
                <w:rFonts w:eastAsia="Microsoft YaHei UI"/>
                <w:color w:val="000000"/>
                <w:sz w:val="20"/>
                <w:lang w:eastAsia="zh-CN"/>
              </w:rPr>
              <w:t>Option 4: Valid RO is prioritized over dynamic DL reception</w:t>
            </w:r>
          </w:p>
        </w:tc>
      </w:tr>
    </w:tbl>
    <w:p w14:paraId="7F4A78EB" w14:textId="3A0C9A79" w:rsidR="00C75C74" w:rsidRDefault="00C75C74" w:rsidP="003C49A7">
      <w:pPr>
        <w:spacing w:afterLines="50" w:after="120"/>
        <w:jc w:val="both"/>
        <w:rPr>
          <w:rFonts w:eastAsia="ＭＳ 明朝"/>
          <w:sz w:val="22"/>
          <w:szCs w:val="22"/>
          <w:lang w:val="en-US"/>
        </w:rPr>
      </w:pPr>
    </w:p>
    <w:p w14:paraId="4BB81580" w14:textId="71D1446E" w:rsidR="001F5CBF"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 xml:space="preserve">n the following sections, </w:t>
      </w:r>
      <w:r w:rsidR="00DB45FF">
        <w:rPr>
          <w:rFonts w:eastAsia="ＭＳ 明朝"/>
          <w:bCs/>
          <w:sz w:val="22"/>
          <w:szCs w:val="22"/>
          <w:lang w:val="en-US"/>
        </w:rPr>
        <w:t>duplex operation</w:t>
      </w:r>
      <w:r w:rsidR="00AD2215">
        <w:rPr>
          <w:rFonts w:eastAsia="ＭＳ 明朝"/>
          <w:sz w:val="22"/>
          <w:szCs w:val="22"/>
        </w:rPr>
        <w:t xml:space="preserve"> for RedCap UEs </w:t>
      </w:r>
      <w:r>
        <w:rPr>
          <w:rFonts w:eastAsia="ＭＳ 明朝"/>
          <w:sz w:val="22"/>
          <w:szCs w:val="22"/>
        </w:rPr>
        <w:t xml:space="preserve">and </w:t>
      </w:r>
      <w:r w:rsidR="00AD2215">
        <w:rPr>
          <w:rFonts w:eastAsia="ＭＳ 明朝"/>
          <w:sz w:val="22"/>
          <w:szCs w:val="22"/>
        </w:rPr>
        <w:t>its</w:t>
      </w:r>
      <w:r>
        <w:rPr>
          <w:rFonts w:eastAsia="ＭＳ 明朝"/>
          <w:sz w:val="22"/>
          <w:szCs w:val="22"/>
        </w:rPr>
        <w:t xml:space="preserve">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93EFF21" w14:textId="04144D75" w:rsidR="00C4049C" w:rsidRDefault="00C4049C" w:rsidP="00F26F8D">
      <w:pPr>
        <w:spacing w:afterLines="50" w:after="120"/>
        <w:jc w:val="both"/>
        <w:rPr>
          <w:rFonts w:eastAsia="ＭＳ 明朝"/>
          <w:sz w:val="22"/>
          <w:szCs w:val="22"/>
          <w:lang w:val="en-US"/>
        </w:rPr>
      </w:pPr>
    </w:p>
    <w:p w14:paraId="02B820DF" w14:textId="5AC603FB" w:rsidR="002C64A6" w:rsidRDefault="001F6C6E" w:rsidP="001F6C6E">
      <w:pPr>
        <w:pStyle w:val="1"/>
        <w:numPr>
          <w:ilvl w:val="0"/>
          <w:numId w:val="6"/>
        </w:numPr>
        <w:spacing w:before="180" w:after="120"/>
        <w:rPr>
          <w:rFonts w:eastAsia="ＭＳ 明朝"/>
          <w:b/>
          <w:bCs/>
          <w:szCs w:val="24"/>
          <w:lang w:val="en-US"/>
        </w:rPr>
      </w:pPr>
      <w:r w:rsidRPr="001F6C6E">
        <w:rPr>
          <w:rFonts w:eastAsia="ＭＳ 明朝"/>
          <w:b/>
          <w:bCs/>
          <w:szCs w:val="24"/>
          <w:lang w:val="en-US"/>
        </w:rPr>
        <w:t>Duplex operation</w:t>
      </w:r>
    </w:p>
    <w:p w14:paraId="255A3750" w14:textId="5ABA2133" w:rsidR="001F6C6E" w:rsidRDefault="00683EE1" w:rsidP="002C64A6">
      <w:pPr>
        <w:spacing w:afterLines="50" w:after="120"/>
        <w:jc w:val="both"/>
        <w:rPr>
          <w:rFonts w:eastAsia="ＭＳ 明朝"/>
          <w:sz w:val="22"/>
          <w:szCs w:val="22"/>
          <w:lang w:val="en-US"/>
        </w:rPr>
      </w:pPr>
      <w:r>
        <w:rPr>
          <w:rFonts w:eastAsia="ＭＳ 明朝"/>
          <w:sz w:val="22"/>
          <w:szCs w:val="22"/>
          <w:lang w:val="en-US"/>
        </w:rPr>
        <w:t>In RAN1#104e meeting</w:t>
      </w:r>
      <w:r w:rsidR="00A06E0F">
        <w:rPr>
          <w:rFonts w:eastAsia="ＭＳ 明朝"/>
          <w:sz w:val="22"/>
          <w:szCs w:val="22"/>
          <w:lang w:val="en-US"/>
        </w:rPr>
        <w:t>, following cases were agreed to be further studied</w:t>
      </w:r>
      <w:r w:rsidR="005E2806">
        <w:rPr>
          <w:rFonts w:eastAsia="ＭＳ 明朝"/>
          <w:sz w:val="22"/>
          <w:szCs w:val="22"/>
          <w:lang w:val="en-US"/>
        </w:rPr>
        <w:t xml:space="preserve"> for DL-UL collision handling for HD-FDD operation</w:t>
      </w:r>
      <w:r w:rsidR="00A06E0F">
        <w:rPr>
          <w:rFonts w:eastAsia="ＭＳ 明朝"/>
          <w:sz w:val="22"/>
          <w:szCs w:val="22"/>
          <w:lang w:val="en-US"/>
        </w:rPr>
        <w:t>:</w:t>
      </w:r>
    </w:p>
    <w:p w14:paraId="24855238"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1: Dynamically scheduled DL reception vs. semi-statically configured UL transmission</w:t>
      </w:r>
    </w:p>
    <w:p w14:paraId="5BB3643E"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 xml:space="preserve">Case 2: </w:t>
      </w:r>
      <w:r w:rsidRPr="002455D9">
        <w:rPr>
          <w:rFonts w:ascii="Times" w:eastAsia="Batang" w:hAnsi="Times"/>
          <w:sz w:val="22"/>
          <w:szCs w:val="32"/>
          <w:lang w:eastAsia="x-none"/>
        </w:rPr>
        <w:t>Semi-statically configured DL reception vs. dynamically scheduled UL transmission</w:t>
      </w:r>
    </w:p>
    <w:p w14:paraId="4C6148F6"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 xml:space="preserve">Case 3: Semi-statically configured DL reception vs. semi-statically configured UL transmission  </w:t>
      </w:r>
    </w:p>
    <w:p w14:paraId="4B38D3E4"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4: Dynamically scheduled DL reception vs. dynamic scheduled UL transmission</w:t>
      </w:r>
    </w:p>
    <w:p w14:paraId="5E25B974"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5: Configured SSB vs. dynamically scheduled or configured UL transmission</w:t>
      </w:r>
    </w:p>
    <w:p w14:paraId="3F56B105" w14:textId="77777777" w:rsidR="00A06E0F" w:rsidRPr="002455D9" w:rsidRDefault="00A06E0F" w:rsidP="00A06E0F">
      <w:pPr>
        <w:pStyle w:val="afc"/>
        <w:numPr>
          <w:ilvl w:val="0"/>
          <w:numId w:val="35"/>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8: Dynamic or semi-static DL vs. valid RO</w:t>
      </w:r>
    </w:p>
    <w:p w14:paraId="038B6879" w14:textId="7BD1D33F" w:rsidR="00A06E0F" w:rsidRPr="002455D9" w:rsidRDefault="00A06E0F" w:rsidP="00A06E0F">
      <w:pPr>
        <w:pStyle w:val="afc"/>
        <w:numPr>
          <w:ilvl w:val="0"/>
          <w:numId w:val="35"/>
        </w:numPr>
        <w:spacing w:afterLines="50" w:after="120"/>
        <w:ind w:leftChars="0"/>
        <w:jc w:val="both"/>
        <w:rPr>
          <w:rFonts w:eastAsia="ＭＳ 明朝"/>
          <w:b/>
          <w:szCs w:val="24"/>
          <w:u w:val="single"/>
        </w:rPr>
      </w:pPr>
      <w:r w:rsidRPr="002455D9">
        <w:rPr>
          <w:rFonts w:ascii="Times" w:eastAsia="Batang" w:hAnsi="Times"/>
          <w:sz w:val="22"/>
          <w:szCs w:val="32"/>
          <w:lang w:eastAsia="en-US"/>
        </w:rPr>
        <w:t>Case 9: Collision due to direction switching</w:t>
      </w:r>
    </w:p>
    <w:p w14:paraId="55455BD5" w14:textId="1E46A903" w:rsidR="00A06E0F" w:rsidRDefault="00A06E0F" w:rsidP="00625865">
      <w:pPr>
        <w:spacing w:afterLines="50" w:after="120"/>
        <w:jc w:val="both"/>
        <w:rPr>
          <w:rFonts w:eastAsia="ＭＳ 明朝"/>
          <w:b/>
          <w:sz w:val="22"/>
          <w:szCs w:val="22"/>
          <w:u w:val="single"/>
        </w:rPr>
      </w:pPr>
    </w:p>
    <w:p w14:paraId="7ECC0511" w14:textId="4B3B0C71" w:rsidR="00E91093" w:rsidRDefault="005E2806" w:rsidP="00625865">
      <w:pPr>
        <w:spacing w:afterLines="50" w:after="120"/>
        <w:jc w:val="both"/>
        <w:rPr>
          <w:rFonts w:eastAsia="ＭＳ 明朝"/>
          <w:bCs/>
          <w:sz w:val="22"/>
          <w:szCs w:val="22"/>
        </w:rPr>
      </w:pPr>
      <w:r w:rsidRPr="005E2806">
        <w:rPr>
          <w:rFonts w:eastAsia="ＭＳ 明朝" w:hint="eastAsia"/>
          <w:bCs/>
          <w:sz w:val="22"/>
          <w:szCs w:val="22"/>
        </w:rPr>
        <w:t>W</w:t>
      </w:r>
      <w:r w:rsidRPr="005E2806">
        <w:rPr>
          <w:rFonts w:eastAsia="ＭＳ 明朝"/>
          <w:bCs/>
          <w:sz w:val="22"/>
          <w:szCs w:val="22"/>
        </w:rPr>
        <w:t>e</w:t>
      </w:r>
      <w:r>
        <w:rPr>
          <w:rFonts w:eastAsia="ＭＳ 明朝"/>
          <w:bCs/>
          <w:sz w:val="22"/>
          <w:szCs w:val="22"/>
        </w:rPr>
        <w:t xml:space="preserve"> think that the </w:t>
      </w:r>
      <w:r w:rsidR="00B86E3A">
        <w:rPr>
          <w:rFonts w:eastAsia="ＭＳ 明朝"/>
          <w:bCs/>
          <w:sz w:val="22"/>
          <w:szCs w:val="22"/>
        </w:rPr>
        <w:t xml:space="preserve">UE </w:t>
      </w:r>
      <w:r w:rsidR="00AB6E13">
        <w:rPr>
          <w:rFonts w:eastAsia="ＭＳ 明朝"/>
          <w:bCs/>
          <w:sz w:val="22"/>
          <w:szCs w:val="22"/>
        </w:rPr>
        <w:t>behaviour</w:t>
      </w:r>
      <w:r>
        <w:rPr>
          <w:rFonts w:eastAsia="ＭＳ 明朝"/>
          <w:bCs/>
          <w:sz w:val="22"/>
          <w:szCs w:val="22"/>
        </w:rPr>
        <w:t xml:space="preserve"> can be defined by reusing current spec for almost all cases</w:t>
      </w:r>
      <w:r w:rsidR="00B86E3A">
        <w:rPr>
          <w:rFonts w:eastAsia="ＭＳ 明朝"/>
          <w:bCs/>
          <w:sz w:val="22"/>
          <w:szCs w:val="22"/>
        </w:rPr>
        <w:t xml:space="preserve"> as summarized in Table 1</w:t>
      </w:r>
      <w:r w:rsidR="00683EE1">
        <w:rPr>
          <w:rFonts w:eastAsia="ＭＳ 明朝"/>
          <w:bCs/>
          <w:sz w:val="22"/>
          <w:szCs w:val="22"/>
        </w:rPr>
        <w:t>, which was</w:t>
      </w:r>
      <w:r w:rsidR="00683EE1">
        <w:rPr>
          <w:rFonts w:eastAsia="ＭＳ 明朝"/>
          <w:sz w:val="22"/>
          <w:szCs w:val="22"/>
          <w:lang w:val="en-US"/>
        </w:rPr>
        <w:t xml:space="preserve"> agreed for some cases as stated in Section 1</w:t>
      </w:r>
      <w:r>
        <w:rPr>
          <w:rFonts w:eastAsia="ＭＳ 明朝"/>
          <w:bCs/>
          <w:sz w:val="22"/>
          <w:szCs w:val="22"/>
        </w:rPr>
        <w:t>.</w:t>
      </w:r>
    </w:p>
    <w:p w14:paraId="3B74D61D" w14:textId="0C46DBD9" w:rsidR="008430D3" w:rsidRDefault="008430D3" w:rsidP="00625865">
      <w:pPr>
        <w:spacing w:afterLines="50" w:after="120"/>
        <w:jc w:val="both"/>
        <w:rPr>
          <w:rFonts w:eastAsia="ＭＳ 明朝"/>
          <w:bCs/>
          <w:sz w:val="22"/>
          <w:szCs w:val="22"/>
        </w:rPr>
      </w:pPr>
    </w:p>
    <w:p w14:paraId="0940D236" w14:textId="77777777" w:rsidR="008430D3" w:rsidRPr="00606962" w:rsidRDefault="008430D3" w:rsidP="008430D3">
      <w:pPr>
        <w:spacing w:afterLines="50" w:after="120"/>
        <w:jc w:val="center"/>
        <w:rPr>
          <w:rFonts w:eastAsia="ＭＳ 明朝"/>
          <w:bCs/>
          <w:sz w:val="22"/>
          <w:szCs w:val="22"/>
        </w:rPr>
      </w:pPr>
      <w:r w:rsidRPr="00606962">
        <w:rPr>
          <w:rFonts w:eastAsia="ＭＳ 明朝" w:hint="eastAsia"/>
          <w:bCs/>
          <w:sz w:val="22"/>
          <w:szCs w:val="22"/>
        </w:rPr>
        <w:t>T</w:t>
      </w:r>
      <w:r w:rsidRPr="00606962">
        <w:rPr>
          <w:rFonts w:eastAsia="ＭＳ 明朝"/>
          <w:bCs/>
          <w:sz w:val="22"/>
          <w:szCs w:val="22"/>
        </w:rPr>
        <w:t>able 1.</w:t>
      </w:r>
      <w:r>
        <w:rPr>
          <w:rFonts w:eastAsia="ＭＳ 明朝"/>
          <w:bCs/>
          <w:sz w:val="22"/>
          <w:szCs w:val="22"/>
        </w:rPr>
        <w:t xml:space="preserve">  UE behaviour for DL-UL collision handling for HD-FDD operation</w:t>
      </w:r>
    </w:p>
    <w:tbl>
      <w:tblPr>
        <w:tblStyle w:val="12"/>
        <w:tblW w:w="5000" w:type="pct"/>
        <w:tblLook w:val="0420" w:firstRow="1" w:lastRow="0" w:firstColumn="0" w:lastColumn="0" w:noHBand="0" w:noVBand="1"/>
      </w:tblPr>
      <w:tblGrid>
        <w:gridCol w:w="730"/>
        <w:gridCol w:w="2127"/>
        <w:gridCol w:w="2128"/>
        <w:gridCol w:w="4977"/>
      </w:tblGrid>
      <w:tr w:rsidR="008430D3" w:rsidRPr="00B86E3A" w14:paraId="79287059" w14:textId="77777777" w:rsidTr="00406D57">
        <w:trPr>
          <w:trHeight w:val="286"/>
        </w:trPr>
        <w:tc>
          <w:tcPr>
            <w:tcW w:w="366" w:type="pct"/>
            <w:hideMark/>
          </w:tcPr>
          <w:p w14:paraId="16CD15EC"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Case#</w:t>
            </w:r>
          </w:p>
        </w:tc>
        <w:tc>
          <w:tcPr>
            <w:tcW w:w="1068" w:type="pct"/>
            <w:hideMark/>
          </w:tcPr>
          <w:p w14:paraId="54CEA9F8" w14:textId="77777777" w:rsidR="008430D3" w:rsidRPr="00B86E3A" w:rsidRDefault="008430D3" w:rsidP="001E714A">
            <w:pPr>
              <w:jc w:val="both"/>
              <w:rPr>
                <w:rFonts w:eastAsia="ＭＳ 明朝"/>
                <w:sz w:val="21"/>
                <w:szCs w:val="21"/>
                <w:lang w:val="en-US" w:eastAsia="ja-JP"/>
              </w:rPr>
            </w:pPr>
            <w:r w:rsidRPr="00011329">
              <w:rPr>
                <w:rFonts w:eastAsia="ＭＳ 明朝" w:hint="eastAsia"/>
                <w:sz w:val="21"/>
                <w:szCs w:val="21"/>
                <w:lang w:val="en-US" w:eastAsia="ja-JP"/>
              </w:rPr>
              <w:t>D</w:t>
            </w:r>
            <w:r w:rsidRPr="00011329">
              <w:rPr>
                <w:rFonts w:eastAsia="ＭＳ 明朝"/>
                <w:sz w:val="21"/>
                <w:szCs w:val="21"/>
                <w:lang w:val="en-US" w:eastAsia="ja-JP"/>
              </w:rPr>
              <w:t>L</w:t>
            </w:r>
          </w:p>
        </w:tc>
        <w:tc>
          <w:tcPr>
            <w:tcW w:w="1068" w:type="pct"/>
            <w:hideMark/>
          </w:tcPr>
          <w:p w14:paraId="175B6185" w14:textId="77777777" w:rsidR="008430D3" w:rsidRPr="00B86E3A" w:rsidRDefault="008430D3" w:rsidP="001E714A">
            <w:pPr>
              <w:jc w:val="both"/>
              <w:rPr>
                <w:rFonts w:eastAsia="ＭＳ 明朝"/>
                <w:sz w:val="21"/>
                <w:szCs w:val="21"/>
                <w:lang w:val="en-US" w:eastAsia="ja-JP"/>
              </w:rPr>
            </w:pPr>
            <w:r w:rsidRPr="00011329">
              <w:rPr>
                <w:rFonts w:eastAsia="ＭＳ 明朝" w:hint="eastAsia"/>
                <w:sz w:val="21"/>
                <w:szCs w:val="21"/>
                <w:lang w:val="en-US" w:eastAsia="ja-JP"/>
              </w:rPr>
              <w:t>U</w:t>
            </w:r>
            <w:r w:rsidRPr="00011329">
              <w:rPr>
                <w:rFonts w:eastAsia="ＭＳ 明朝"/>
                <w:sz w:val="21"/>
                <w:szCs w:val="21"/>
                <w:lang w:val="en-US" w:eastAsia="ja-JP"/>
              </w:rPr>
              <w:t>L</w:t>
            </w:r>
          </w:p>
        </w:tc>
        <w:tc>
          <w:tcPr>
            <w:tcW w:w="2498" w:type="pct"/>
            <w:hideMark/>
          </w:tcPr>
          <w:p w14:paraId="27B8D74D" w14:textId="26773F12" w:rsidR="008430D3" w:rsidRPr="00B86E3A" w:rsidRDefault="008430D3" w:rsidP="001E714A">
            <w:pPr>
              <w:jc w:val="both"/>
              <w:rPr>
                <w:rFonts w:eastAsia="ＭＳ 明朝"/>
                <w:sz w:val="21"/>
                <w:szCs w:val="21"/>
                <w:lang w:val="en-US" w:eastAsia="ja-JP"/>
              </w:rPr>
            </w:pPr>
            <w:r w:rsidRPr="00011329">
              <w:rPr>
                <w:rFonts w:eastAsia="ＭＳ 明朝" w:hint="eastAsia"/>
                <w:sz w:val="21"/>
                <w:szCs w:val="21"/>
                <w:lang w:val="en-US" w:eastAsia="ja-JP"/>
              </w:rPr>
              <w:t>U</w:t>
            </w:r>
            <w:r w:rsidRPr="00011329">
              <w:rPr>
                <w:rFonts w:eastAsia="ＭＳ 明朝"/>
                <w:sz w:val="21"/>
                <w:szCs w:val="21"/>
                <w:lang w:val="en-US" w:eastAsia="ja-JP"/>
              </w:rPr>
              <w:t xml:space="preserve">E </w:t>
            </w:r>
            <w:r w:rsidR="000527D9" w:rsidRPr="00011329">
              <w:rPr>
                <w:rFonts w:eastAsia="ＭＳ 明朝"/>
                <w:sz w:val="21"/>
                <w:szCs w:val="21"/>
                <w:lang w:val="en-US" w:eastAsia="ja-JP"/>
              </w:rPr>
              <w:t>behavio</w:t>
            </w:r>
            <w:r w:rsidR="000527D9">
              <w:rPr>
                <w:rFonts w:eastAsia="ＭＳ 明朝"/>
                <w:sz w:val="21"/>
                <w:szCs w:val="21"/>
                <w:lang w:val="en-US" w:eastAsia="ja-JP"/>
              </w:rPr>
              <w:t>r</w:t>
            </w:r>
          </w:p>
        </w:tc>
      </w:tr>
      <w:tr w:rsidR="008430D3" w:rsidRPr="00B86E3A" w14:paraId="45DC641E" w14:textId="77777777" w:rsidTr="00406D57">
        <w:trPr>
          <w:trHeight w:val="286"/>
        </w:trPr>
        <w:tc>
          <w:tcPr>
            <w:tcW w:w="366" w:type="pct"/>
            <w:shd w:val="clear" w:color="auto" w:fill="BFBFBF" w:themeFill="background1" w:themeFillShade="BF"/>
            <w:hideMark/>
          </w:tcPr>
          <w:p w14:paraId="1F6AFC32"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1</w:t>
            </w:r>
          </w:p>
        </w:tc>
        <w:tc>
          <w:tcPr>
            <w:tcW w:w="1068" w:type="pct"/>
            <w:shd w:val="clear" w:color="auto" w:fill="BFBFBF" w:themeFill="background1" w:themeFillShade="BF"/>
            <w:hideMark/>
          </w:tcPr>
          <w:p w14:paraId="6659D95C"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DL</w:t>
            </w:r>
          </w:p>
        </w:tc>
        <w:tc>
          <w:tcPr>
            <w:tcW w:w="1068" w:type="pct"/>
            <w:shd w:val="clear" w:color="auto" w:fill="BFBFBF" w:themeFill="background1" w:themeFillShade="BF"/>
            <w:hideMark/>
          </w:tcPr>
          <w:p w14:paraId="1FF49E67"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UL</w:t>
            </w:r>
          </w:p>
        </w:tc>
        <w:tc>
          <w:tcPr>
            <w:tcW w:w="2498" w:type="pct"/>
            <w:shd w:val="clear" w:color="auto" w:fill="BFBFBF" w:themeFill="background1" w:themeFillShade="BF"/>
            <w:hideMark/>
          </w:tcPr>
          <w:p w14:paraId="066D9230" w14:textId="092FA3E7" w:rsidR="008430D3" w:rsidRPr="00B86E3A" w:rsidRDefault="00683EE1"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w:t>
            </w:r>
            <w:r w:rsidR="008430D3" w:rsidRPr="00B86E3A">
              <w:rPr>
                <w:rFonts w:eastAsia="ＭＳ 明朝"/>
                <w:sz w:val="21"/>
                <w:szCs w:val="21"/>
                <w:lang w:val="en-US"/>
              </w:rPr>
              <w:t xml:space="preserve">Configured UL is </w:t>
            </w:r>
            <w:r w:rsidR="003B30F6">
              <w:rPr>
                <w:rFonts w:eastAsia="ＭＳ 明朝"/>
                <w:sz w:val="21"/>
                <w:szCs w:val="21"/>
                <w:lang w:val="en-US"/>
              </w:rPr>
              <w:t xml:space="preserve">(partially) </w:t>
            </w:r>
            <w:r w:rsidR="008430D3" w:rsidRPr="00B86E3A">
              <w:rPr>
                <w:rFonts w:eastAsia="ＭＳ 明朝"/>
                <w:sz w:val="21"/>
                <w:szCs w:val="21"/>
                <w:lang w:val="en-US"/>
              </w:rPr>
              <w:t>cancelled if timeline is satisfied</w:t>
            </w:r>
          </w:p>
          <w:p w14:paraId="348DFAD4"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(Same as TDD single cell case)</w:t>
            </w:r>
          </w:p>
        </w:tc>
      </w:tr>
      <w:tr w:rsidR="008430D3" w:rsidRPr="00B86E3A" w14:paraId="040B6361" w14:textId="77777777" w:rsidTr="00406D57">
        <w:trPr>
          <w:trHeight w:val="286"/>
        </w:trPr>
        <w:tc>
          <w:tcPr>
            <w:tcW w:w="366" w:type="pct"/>
            <w:shd w:val="clear" w:color="auto" w:fill="BFBFBF" w:themeFill="background1" w:themeFillShade="BF"/>
            <w:hideMark/>
          </w:tcPr>
          <w:p w14:paraId="32F9A938"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2</w:t>
            </w:r>
          </w:p>
        </w:tc>
        <w:tc>
          <w:tcPr>
            <w:tcW w:w="1068" w:type="pct"/>
            <w:shd w:val="clear" w:color="auto" w:fill="BFBFBF" w:themeFill="background1" w:themeFillShade="BF"/>
            <w:hideMark/>
          </w:tcPr>
          <w:p w14:paraId="2EDD8669"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DL</w:t>
            </w:r>
          </w:p>
        </w:tc>
        <w:tc>
          <w:tcPr>
            <w:tcW w:w="1068" w:type="pct"/>
            <w:shd w:val="clear" w:color="auto" w:fill="BFBFBF" w:themeFill="background1" w:themeFillShade="BF"/>
            <w:hideMark/>
          </w:tcPr>
          <w:p w14:paraId="037A4569"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UL</w:t>
            </w:r>
          </w:p>
        </w:tc>
        <w:tc>
          <w:tcPr>
            <w:tcW w:w="2498" w:type="pct"/>
            <w:shd w:val="clear" w:color="auto" w:fill="BFBFBF" w:themeFill="background1" w:themeFillShade="BF"/>
            <w:hideMark/>
          </w:tcPr>
          <w:p w14:paraId="04C589C4" w14:textId="0D5BA28F" w:rsidR="008430D3" w:rsidRPr="00B86E3A" w:rsidRDefault="00683EE1"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w:t>
            </w:r>
            <w:r w:rsidR="008430D3" w:rsidRPr="00B86E3A">
              <w:rPr>
                <w:rFonts w:eastAsia="ＭＳ 明朝"/>
                <w:sz w:val="21"/>
                <w:szCs w:val="21"/>
                <w:lang w:val="en-US"/>
              </w:rPr>
              <w:t>Scheduled UL is transmitted</w:t>
            </w:r>
          </w:p>
          <w:p w14:paraId="2942D5A8"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(Same as TDD single cell case)</w:t>
            </w:r>
          </w:p>
        </w:tc>
      </w:tr>
      <w:tr w:rsidR="008430D3" w:rsidRPr="00B86E3A" w14:paraId="3CCD3411" w14:textId="77777777" w:rsidTr="00406D57">
        <w:trPr>
          <w:trHeight w:val="286"/>
        </w:trPr>
        <w:tc>
          <w:tcPr>
            <w:tcW w:w="366" w:type="pct"/>
            <w:shd w:val="clear" w:color="auto" w:fill="BFBFBF" w:themeFill="background1" w:themeFillShade="BF"/>
            <w:hideMark/>
          </w:tcPr>
          <w:p w14:paraId="43F02F71"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3</w:t>
            </w:r>
          </w:p>
        </w:tc>
        <w:tc>
          <w:tcPr>
            <w:tcW w:w="1068" w:type="pct"/>
            <w:shd w:val="clear" w:color="auto" w:fill="BFBFBF" w:themeFill="background1" w:themeFillShade="BF"/>
            <w:hideMark/>
          </w:tcPr>
          <w:p w14:paraId="7058EC85"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DL</w:t>
            </w:r>
          </w:p>
        </w:tc>
        <w:tc>
          <w:tcPr>
            <w:tcW w:w="1068" w:type="pct"/>
            <w:shd w:val="clear" w:color="auto" w:fill="BFBFBF" w:themeFill="background1" w:themeFillShade="BF"/>
            <w:hideMark/>
          </w:tcPr>
          <w:p w14:paraId="1E76AECB"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UL</w:t>
            </w:r>
          </w:p>
        </w:tc>
        <w:tc>
          <w:tcPr>
            <w:tcW w:w="2498" w:type="pct"/>
            <w:shd w:val="clear" w:color="auto" w:fill="BFBFBF" w:themeFill="background1" w:themeFillShade="BF"/>
            <w:hideMark/>
          </w:tcPr>
          <w:p w14:paraId="30D38682" w14:textId="77777777" w:rsidR="008430D3" w:rsidRDefault="00683EE1"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UE does not expect such configuration for</w:t>
            </w:r>
          </w:p>
          <w:p w14:paraId="641A4DD2" w14:textId="24E18EF1" w:rsidR="00683EE1" w:rsidRPr="00683EE1" w:rsidRDefault="00683EE1" w:rsidP="00683EE1">
            <w:pPr>
              <w:pStyle w:val="afc"/>
              <w:numPr>
                <w:ilvl w:val="0"/>
                <w:numId w:val="37"/>
              </w:numPr>
              <w:ind w:leftChars="0"/>
              <w:rPr>
                <w:rFonts w:eastAsia="ＭＳ 明朝"/>
                <w:sz w:val="21"/>
                <w:szCs w:val="21"/>
                <w:lang w:val="en-US"/>
              </w:rPr>
            </w:pPr>
            <w:r w:rsidRPr="00683EE1">
              <w:rPr>
                <w:rFonts w:eastAsia="ＭＳ 明朝"/>
                <w:sz w:val="21"/>
                <w:szCs w:val="21"/>
                <w:lang w:val="en-US"/>
              </w:rPr>
              <w:t xml:space="preserve">UE dedicated </w:t>
            </w:r>
            <w:r w:rsidR="00AA7546">
              <w:rPr>
                <w:rFonts w:eastAsia="ＭＳ 明朝"/>
                <w:sz w:val="21"/>
                <w:szCs w:val="21"/>
                <w:lang w:val="en-US"/>
              </w:rPr>
              <w:t xml:space="preserve">DL </w:t>
            </w:r>
            <w:r w:rsidRPr="00683EE1">
              <w:rPr>
                <w:rFonts w:eastAsia="ＭＳ 明朝"/>
                <w:sz w:val="21"/>
                <w:szCs w:val="21"/>
                <w:lang w:val="en-US"/>
              </w:rPr>
              <w:t>vs UE dedicated</w:t>
            </w:r>
            <w:r w:rsidR="00AA7546">
              <w:rPr>
                <w:rFonts w:eastAsia="ＭＳ 明朝"/>
                <w:sz w:val="21"/>
                <w:szCs w:val="21"/>
                <w:lang w:val="en-US"/>
              </w:rPr>
              <w:t xml:space="preserve"> UL</w:t>
            </w:r>
          </w:p>
          <w:p w14:paraId="4A1C5A9E" w14:textId="247BD066" w:rsidR="00683EE1" w:rsidRPr="00AA7546" w:rsidRDefault="00683EE1" w:rsidP="00AA7546">
            <w:pPr>
              <w:pStyle w:val="afc"/>
              <w:numPr>
                <w:ilvl w:val="0"/>
                <w:numId w:val="37"/>
              </w:numPr>
              <w:ind w:leftChars="0"/>
              <w:rPr>
                <w:rFonts w:eastAsia="ＭＳ 明朝"/>
                <w:sz w:val="21"/>
                <w:szCs w:val="21"/>
                <w:lang w:val="en-US"/>
              </w:rPr>
            </w:pPr>
            <w:r>
              <w:rPr>
                <w:rFonts w:eastAsia="ＭＳ 明朝"/>
                <w:sz w:val="21"/>
                <w:szCs w:val="21"/>
                <w:lang w:val="en-US"/>
              </w:rPr>
              <w:t xml:space="preserve">Cell specific </w:t>
            </w:r>
            <w:r w:rsidR="00AA7546">
              <w:rPr>
                <w:rFonts w:eastAsia="ＭＳ 明朝"/>
                <w:sz w:val="21"/>
                <w:szCs w:val="21"/>
                <w:lang w:val="en-US"/>
              </w:rPr>
              <w:t xml:space="preserve">DL </w:t>
            </w:r>
            <w:r w:rsidRPr="00683EE1">
              <w:rPr>
                <w:rFonts w:eastAsia="ＭＳ 明朝"/>
                <w:sz w:val="21"/>
                <w:szCs w:val="21"/>
                <w:lang w:val="en-US"/>
              </w:rPr>
              <w:t>vs UE dedicated</w:t>
            </w:r>
            <w:r w:rsidR="00AA7546">
              <w:rPr>
                <w:rFonts w:eastAsia="ＭＳ 明朝"/>
                <w:sz w:val="21"/>
                <w:szCs w:val="21"/>
                <w:lang w:val="en-US"/>
              </w:rPr>
              <w:t xml:space="preserve"> UL</w:t>
            </w:r>
          </w:p>
        </w:tc>
      </w:tr>
      <w:tr w:rsidR="008430D3" w:rsidRPr="00B86E3A" w14:paraId="3E48B5EF" w14:textId="77777777" w:rsidTr="00406D57">
        <w:trPr>
          <w:trHeight w:val="353"/>
        </w:trPr>
        <w:tc>
          <w:tcPr>
            <w:tcW w:w="366" w:type="pct"/>
            <w:shd w:val="clear" w:color="auto" w:fill="BFBFBF" w:themeFill="background1" w:themeFillShade="BF"/>
            <w:hideMark/>
          </w:tcPr>
          <w:p w14:paraId="275353C2"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4</w:t>
            </w:r>
          </w:p>
        </w:tc>
        <w:tc>
          <w:tcPr>
            <w:tcW w:w="1068" w:type="pct"/>
            <w:shd w:val="clear" w:color="auto" w:fill="BFBFBF" w:themeFill="background1" w:themeFillShade="BF"/>
            <w:hideMark/>
          </w:tcPr>
          <w:p w14:paraId="42C0FC50"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DL</w:t>
            </w:r>
          </w:p>
        </w:tc>
        <w:tc>
          <w:tcPr>
            <w:tcW w:w="1068" w:type="pct"/>
            <w:shd w:val="clear" w:color="auto" w:fill="BFBFBF" w:themeFill="background1" w:themeFillShade="BF"/>
            <w:hideMark/>
          </w:tcPr>
          <w:p w14:paraId="009C63CE"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UL</w:t>
            </w:r>
          </w:p>
        </w:tc>
        <w:tc>
          <w:tcPr>
            <w:tcW w:w="2498" w:type="pct"/>
            <w:shd w:val="clear" w:color="auto" w:fill="BFBFBF" w:themeFill="background1" w:themeFillShade="BF"/>
            <w:hideMark/>
          </w:tcPr>
          <w:p w14:paraId="0AAD880B" w14:textId="62464A3A" w:rsidR="008430D3" w:rsidRPr="00B86E3A" w:rsidRDefault="00FB063A"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w:t>
            </w:r>
            <w:r w:rsidR="008430D3" w:rsidRPr="00B86E3A">
              <w:rPr>
                <w:rFonts w:eastAsia="ＭＳ 明朝"/>
                <w:sz w:val="21"/>
                <w:szCs w:val="21"/>
                <w:lang w:val="en-US"/>
              </w:rPr>
              <w:t>Error case</w:t>
            </w:r>
            <w:r>
              <w:rPr>
                <w:rFonts w:eastAsia="ＭＳ 明朝"/>
                <w:sz w:val="21"/>
                <w:szCs w:val="21"/>
                <w:lang w:val="en-US"/>
              </w:rPr>
              <w:t xml:space="preserve"> </w:t>
            </w:r>
            <w:r w:rsidRPr="00B86E3A">
              <w:rPr>
                <w:rFonts w:eastAsia="ＭＳ 明朝"/>
                <w:sz w:val="21"/>
                <w:szCs w:val="21"/>
                <w:lang w:val="en-US"/>
              </w:rPr>
              <w:t>(Same as TDD single cell case)</w:t>
            </w:r>
          </w:p>
        </w:tc>
      </w:tr>
      <w:tr w:rsidR="008430D3" w:rsidRPr="00B86E3A" w14:paraId="298257BB" w14:textId="77777777" w:rsidTr="00406D57">
        <w:trPr>
          <w:trHeight w:val="353"/>
        </w:trPr>
        <w:tc>
          <w:tcPr>
            <w:tcW w:w="366" w:type="pct"/>
            <w:hideMark/>
          </w:tcPr>
          <w:p w14:paraId="0678700D"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5</w:t>
            </w:r>
          </w:p>
        </w:tc>
        <w:tc>
          <w:tcPr>
            <w:tcW w:w="1068" w:type="pct"/>
            <w:hideMark/>
          </w:tcPr>
          <w:p w14:paraId="556F52D3"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SSB</w:t>
            </w:r>
          </w:p>
        </w:tc>
        <w:tc>
          <w:tcPr>
            <w:tcW w:w="1068" w:type="pct"/>
            <w:hideMark/>
          </w:tcPr>
          <w:p w14:paraId="2AC95A05"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Scheduled/configured UL</w:t>
            </w:r>
          </w:p>
        </w:tc>
        <w:tc>
          <w:tcPr>
            <w:tcW w:w="2498" w:type="pct"/>
            <w:hideMark/>
          </w:tcPr>
          <w:p w14:paraId="1D9CD3A2" w14:textId="2750B8EC" w:rsidR="009B4239" w:rsidRDefault="009B4239" w:rsidP="001E714A">
            <w:pPr>
              <w:jc w:val="both"/>
              <w:rPr>
                <w:rFonts w:eastAsia="ＭＳ 明朝"/>
                <w:sz w:val="21"/>
                <w:szCs w:val="21"/>
                <w:lang w:val="en-US"/>
              </w:rPr>
            </w:pPr>
            <w:r w:rsidRPr="009B4239">
              <w:rPr>
                <w:rFonts w:eastAsia="ＭＳ 明朝"/>
                <w:sz w:val="21"/>
                <w:szCs w:val="21"/>
                <w:highlight w:val="yellow"/>
                <w:lang w:val="en-US"/>
              </w:rPr>
              <w:t>SSB vs scheduled UL</w:t>
            </w:r>
          </w:p>
          <w:p w14:paraId="5569F8A0" w14:textId="2B35DFB9" w:rsidR="008430D3" w:rsidRPr="006C60DE" w:rsidRDefault="009B4239" w:rsidP="006C60DE">
            <w:pPr>
              <w:pStyle w:val="afc"/>
              <w:numPr>
                <w:ilvl w:val="0"/>
                <w:numId w:val="40"/>
              </w:numPr>
              <w:ind w:leftChars="0"/>
              <w:jc w:val="both"/>
              <w:rPr>
                <w:rFonts w:eastAsia="ＭＳ 明朝"/>
                <w:sz w:val="21"/>
                <w:szCs w:val="21"/>
                <w:lang w:val="en-US"/>
              </w:rPr>
            </w:pPr>
            <w:r w:rsidRPr="006C60DE">
              <w:rPr>
                <w:rFonts w:eastAsia="ＭＳ 明朝"/>
                <w:sz w:val="21"/>
                <w:szCs w:val="21"/>
                <w:lang w:val="en-US"/>
              </w:rPr>
              <w:t xml:space="preserve">Option 2: </w:t>
            </w:r>
            <w:r w:rsidR="008430D3" w:rsidRPr="006C60DE">
              <w:rPr>
                <w:rFonts w:eastAsia="ＭＳ 明朝"/>
                <w:sz w:val="21"/>
                <w:szCs w:val="21"/>
                <w:lang w:val="en-US"/>
              </w:rPr>
              <w:t>Scheduled UL is cancelled</w:t>
            </w:r>
            <w:r w:rsidRPr="006C60DE">
              <w:rPr>
                <w:rFonts w:eastAsia="ＭＳ 明朝"/>
                <w:sz w:val="21"/>
                <w:szCs w:val="21"/>
                <w:lang w:val="en-US"/>
              </w:rPr>
              <w:t xml:space="preserve"> </w:t>
            </w:r>
            <w:r w:rsidR="008430D3" w:rsidRPr="006C60DE">
              <w:rPr>
                <w:rFonts w:eastAsia="ＭＳ 明朝"/>
                <w:sz w:val="21"/>
                <w:szCs w:val="21"/>
                <w:lang w:val="en-US"/>
              </w:rPr>
              <w:t>(Same as TDD single cell case)</w:t>
            </w:r>
          </w:p>
          <w:p w14:paraId="5D73EFA2" w14:textId="5FC83A93" w:rsidR="009B4239" w:rsidRDefault="00010ACE" w:rsidP="009B4239">
            <w:pPr>
              <w:jc w:val="both"/>
              <w:rPr>
                <w:rFonts w:eastAsia="ＭＳ 明朝"/>
                <w:sz w:val="21"/>
                <w:szCs w:val="21"/>
                <w:lang w:val="en-US"/>
              </w:rPr>
            </w:pPr>
            <w:r w:rsidRPr="00010ACE">
              <w:rPr>
                <w:rFonts w:eastAsia="ＭＳ 明朝"/>
                <w:sz w:val="21"/>
                <w:szCs w:val="21"/>
                <w:highlight w:val="green"/>
                <w:lang w:val="en-US"/>
              </w:rPr>
              <w:t>Agreed:</w:t>
            </w:r>
            <w:r w:rsidRPr="00010ACE">
              <w:rPr>
                <w:rFonts w:eastAsia="ＭＳ 明朝"/>
                <w:sz w:val="21"/>
                <w:szCs w:val="21"/>
                <w:lang w:val="en-US"/>
              </w:rPr>
              <w:t xml:space="preserve"> </w:t>
            </w:r>
            <w:r w:rsidR="009B4239" w:rsidRPr="00010ACE">
              <w:rPr>
                <w:rFonts w:eastAsia="ＭＳ 明朝"/>
                <w:sz w:val="21"/>
                <w:szCs w:val="21"/>
                <w:lang w:val="en-US"/>
              </w:rPr>
              <w:t>SSB vs configured UL</w:t>
            </w:r>
            <w:r w:rsidR="00377A10">
              <w:rPr>
                <w:rFonts w:eastAsia="ＭＳ 明朝"/>
                <w:sz w:val="21"/>
                <w:szCs w:val="21"/>
                <w:lang w:val="en-US"/>
              </w:rPr>
              <w:t xml:space="preserve"> (except for valid RO)</w:t>
            </w:r>
          </w:p>
          <w:p w14:paraId="6CEFBC9A" w14:textId="533097DF" w:rsidR="009B4239" w:rsidRPr="006C60DE" w:rsidRDefault="009B4239" w:rsidP="006C60DE">
            <w:pPr>
              <w:pStyle w:val="afc"/>
              <w:numPr>
                <w:ilvl w:val="0"/>
                <w:numId w:val="40"/>
              </w:numPr>
              <w:ind w:leftChars="0"/>
              <w:jc w:val="both"/>
              <w:rPr>
                <w:rFonts w:eastAsia="ＭＳ 明朝"/>
                <w:sz w:val="21"/>
                <w:szCs w:val="21"/>
                <w:lang w:val="en-US"/>
              </w:rPr>
            </w:pPr>
            <w:r w:rsidRPr="006C60DE">
              <w:rPr>
                <w:rFonts w:eastAsia="ＭＳ 明朝"/>
                <w:sz w:val="21"/>
                <w:szCs w:val="21"/>
                <w:lang w:val="en-US"/>
              </w:rPr>
              <w:t>Option 2: Configured UL is cancelled (Same as TDD single cell case)</w:t>
            </w:r>
          </w:p>
          <w:p w14:paraId="5850A978" w14:textId="2C3DAEDC" w:rsidR="009B4239" w:rsidRPr="00B86E3A" w:rsidRDefault="009B4239" w:rsidP="001E714A">
            <w:pPr>
              <w:jc w:val="both"/>
              <w:rPr>
                <w:rFonts w:eastAsia="ＭＳ 明朝"/>
                <w:sz w:val="21"/>
                <w:szCs w:val="21"/>
                <w:lang w:val="en-US"/>
              </w:rPr>
            </w:pPr>
          </w:p>
        </w:tc>
      </w:tr>
      <w:tr w:rsidR="008430D3" w:rsidRPr="00B86E3A" w14:paraId="5561698D" w14:textId="77777777" w:rsidTr="00406D57">
        <w:trPr>
          <w:trHeight w:val="353"/>
        </w:trPr>
        <w:tc>
          <w:tcPr>
            <w:tcW w:w="366" w:type="pct"/>
            <w:hideMark/>
          </w:tcPr>
          <w:p w14:paraId="086C736F"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8</w:t>
            </w:r>
          </w:p>
        </w:tc>
        <w:tc>
          <w:tcPr>
            <w:tcW w:w="1068" w:type="pct"/>
            <w:hideMark/>
          </w:tcPr>
          <w:p w14:paraId="43951C47"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Scheduled/configured DL</w:t>
            </w:r>
          </w:p>
        </w:tc>
        <w:tc>
          <w:tcPr>
            <w:tcW w:w="1068" w:type="pct"/>
            <w:hideMark/>
          </w:tcPr>
          <w:p w14:paraId="4A6A970D"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Valid RO</w:t>
            </w:r>
          </w:p>
        </w:tc>
        <w:tc>
          <w:tcPr>
            <w:tcW w:w="2498" w:type="pct"/>
            <w:hideMark/>
          </w:tcPr>
          <w:p w14:paraId="077D4640" w14:textId="5ED2F0B4" w:rsidR="006C60DE" w:rsidRPr="00DA732F" w:rsidRDefault="006C60DE" w:rsidP="006C60DE">
            <w:pPr>
              <w:jc w:val="both"/>
              <w:rPr>
                <w:rFonts w:eastAsia="ＭＳ 明朝"/>
                <w:sz w:val="21"/>
                <w:szCs w:val="21"/>
                <w:lang w:val="en-US"/>
              </w:rPr>
            </w:pPr>
            <w:r w:rsidRPr="00DA732F">
              <w:rPr>
                <w:rFonts w:eastAsia="ＭＳ 明朝"/>
                <w:sz w:val="21"/>
                <w:szCs w:val="21"/>
                <w:highlight w:val="yellow"/>
                <w:lang w:val="en-US"/>
              </w:rPr>
              <w:t>Scheduled DL vs valid RO</w:t>
            </w:r>
          </w:p>
          <w:p w14:paraId="43A1B7A1" w14:textId="6CC86BE6" w:rsidR="000E2E4D" w:rsidRPr="00DA732F" w:rsidRDefault="007318A2" w:rsidP="003D16A5">
            <w:pPr>
              <w:pStyle w:val="afc"/>
              <w:numPr>
                <w:ilvl w:val="0"/>
                <w:numId w:val="40"/>
              </w:numPr>
              <w:ind w:leftChars="0"/>
              <w:jc w:val="both"/>
              <w:rPr>
                <w:rFonts w:eastAsia="ＭＳ 明朝"/>
                <w:sz w:val="21"/>
                <w:szCs w:val="21"/>
                <w:lang w:val="en-US"/>
              </w:rPr>
            </w:pPr>
            <w:r w:rsidRPr="00DA732F">
              <w:rPr>
                <w:rFonts w:eastAsia="ＭＳ 明朝"/>
                <w:sz w:val="21"/>
                <w:szCs w:val="21"/>
                <w:lang w:val="en-US"/>
              </w:rPr>
              <w:t xml:space="preserve">Option 4: </w:t>
            </w:r>
            <w:r w:rsidR="008430D3" w:rsidRPr="00DA732F">
              <w:rPr>
                <w:rFonts w:eastAsia="ＭＳ 明朝"/>
                <w:sz w:val="21"/>
                <w:szCs w:val="21"/>
                <w:lang w:val="en-US"/>
              </w:rPr>
              <w:t>Scheduled DL is not received</w:t>
            </w:r>
          </w:p>
          <w:p w14:paraId="25114B32" w14:textId="2720AE75" w:rsidR="008622E9" w:rsidRPr="00DA732F" w:rsidRDefault="00DA732F" w:rsidP="008622E9">
            <w:pPr>
              <w:jc w:val="both"/>
              <w:rPr>
                <w:rFonts w:eastAsia="ＭＳ 明朝"/>
                <w:sz w:val="21"/>
                <w:szCs w:val="21"/>
                <w:lang w:val="en-US"/>
              </w:rPr>
            </w:pPr>
            <w:r w:rsidRPr="00DA732F">
              <w:rPr>
                <w:rFonts w:eastAsia="ＭＳ 明朝"/>
                <w:sz w:val="21"/>
                <w:szCs w:val="21"/>
                <w:highlight w:val="green"/>
                <w:lang w:val="en-US"/>
              </w:rPr>
              <w:t>Agreed:</w:t>
            </w:r>
            <w:r>
              <w:rPr>
                <w:rFonts w:eastAsia="ＭＳ 明朝"/>
                <w:sz w:val="21"/>
                <w:szCs w:val="21"/>
                <w:lang w:val="en-US"/>
              </w:rPr>
              <w:t xml:space="preserve"> </w:t>
            </w:r>
            <w:r w:rsidR="008622E9" w:rsidRPr="00DA732F">
              <w:rPr>
                <w:rFonts w:eastAsia="ＭＳ 明朝"/>
                <w:sz w:val="21"/>
                <w:szCs w:val="21"/>
                <w:lang w:val="en-US"/>
              </w:rPr>
              <w:t>SSB vs valid RO</w:t>
            </w:r>
          </w:p>
          <w:p w14:paraId="237E858C" w14:textId="076EF139" w:rsidR="008622E9" w:rsidRPr="00DA732F" w:rsidRDefault="008622E9" w:rsidP="008622E9">
            <w:pPr>
              <w:pStyle w:val="afc"/>
              <w:numPr>
                <w:ilvl w:val="0"/>
                <w:numId w:val="40"/>
              </w:numPr>
              <w:ind w:leftChars="0"/>
              <w:jc w:val="both"/>
              <w:rPr>
                <w:rFonts w:eastAsia="ＭＳ 明朝"/>
                <w:sz w:val="21"/>
                <w:szCs w:val="21"/>
                <w:lang w:val="en-US"/>
              </w:rPr>
            </w:pPr>
            <w:r w:rsidRPr="00DA732F">
              <w:rPr>
                <w:rFonts w:eastAsia="ＭＳ 明朝"/>
                <w:sz w:val="21"/>
                <w:szCs w:val="21"/>
                <w:lang w:val="en-US"/>
              </w:rPr>
              <w:lastRenderedPageBreak/>
              <w:t xml:space="preserve">Leave </w:t>
            </w:r>
            <w:proofErr w:type="gramStart"/>
            <w:r w:rsidRPr="00DA732F">
              <w:rPr>
                <w:rFonts w:eastAsia="ＭＳ 明朝"/>
                <w:sz w:val="21"/>
                <w:szCs w:val="21"/>
                <w:lang w:val="en-US"/>
              </w:rPr>
              <w:t>to</w:t>
            </w:r>
            <w:proofErr w:type="gramEnd"/>
            <w:r w:rsidRPr="00DA732F">
              <w:rPr>
                <w:rFonts w:eastAsia="ＭＳ 明朝"/>
                <w:sz w:val="21"/>
                <w:szCs w:val="21"/>
                <w:lang w:val="en-US"/>
              </w:rPr>
              <w:t xml:space="preserve"> UE implementation</w:t>
            </w:r>
          </w:p>
          <w:p w14:paraId="255A92A5" w14:textId="5A310F31" w:rsidR="007318A2" w:rsidRPr="00DA732F" w:rsidRDefault="00DA732F" w:rsidP="007318A2">
            <w:pPr>
              <w:jc w:val="both"/>
              <w:rPr>
                <w:rFonts w:eastAsia="ＭＳ 明朝"/>
                <w:sz w:val="21"/>
                <w:szCs w:val="21"/>
                <w:lang w:val="en-US"/>
              </w:rPr>
            </w:pPr>
            <w:r w:rsidRPr="00DA732F">
              <w:rPr>
                <w:rFonts w:eastAsia="ＭＳ 明朝"/>
                <w:sz w:val="21"/>
                <w:szCs w:val="21"/>
                <w:highlight w:val="green"/>
                <w:lang w:val="en-US"/>
              </w:rPr>
              <w:t>Agreed:</w:t>
            </w:r>
            <w:r>
              <w:rPr>
                <w:rFonts w:eastAsia="ＭＳ 明朝"/>
                <w:sz w:val="21"/>
                <w:szCs w:val="21"/>
                <w:lang w:val="en-US"/>
              </w:rPr>
              <w:t xml:space="preserve"> </w:t>
            </w:r>
            <w:r w:rsidR="007318A2" w:rsidRPr="00DA732F">
              <w:rPr>
                <w:rFonts w:eastAsia="ＭＳ 明朝"/>
                <w:sz w:val="21"/>
                <w:szCs w:val="21"/>
                <w:lang w:val="en-US"/>
              </w:rPr>
              <w:t>PDCCH in type 0/0A/1/2 CSS set vs valid RO</w:t>
            </w:r>
          </w:p>
          <w:p w14:paraId="1EB87B64" w14:textId="79386AE2" w:rsidR="007318A2" w:rsidRPr="00DA732F" w:rsidRDefault="00DA732F" w:rsidP="007318A2">
            <w:pPr>
              <w:pStyle w:val="afc"/>
              <w:numPr>
                <w:ilvl w:val="0"/>
                <w:numId w:val="40"/>
              </w:numPr>
              <w:ind w:leftChars="0"/>
              <w:jc w:val="both"/>
              <w:rPr>
                <w:rFonts w:eastAsia="ＭＳ 明朝"/>
                <w:sz w:val="21"/>
                <w:szCs w:val="21"/>
                <w:lang w:val="en-US"/>
              </w:rPr>
            </w:pPr>
            <w:r w:rsidRPr="00DA732F">
              <w:rPr>
                <w:rFonts w:eastAsia="ＭＳ 明朝"/>
                <w:sz w:val="21"/>
                <w:szCs w:val="21"/>
                <w:lang w:val="en-US"/>
              </w:rPr>
              <w:t xml:space="preserve">Leave </w:t>
            </w:r>
            <w:proofErr w:type="gramStart"/>
            <w:r w:rsidRPr="00DA732F">
              <w:rPr>
                <w:rFonts w:eastAsia="ＭＳ 明朝"/>
                <w:sz w:val="21"/>
                <w:szCs w:val="21"/>
                <w:lang w:val="en-US"/>
              </w:rPr>
              <w:t>to</w:t>
            </w:r>
            <w:proofErr w:type="gramEnd"/>
            <w:r w:rsidRPr="00DA732F">
              <w:rPr>
                <w:rFonts w:eastAsia="ＭＳ 明朝"/>
                <w:sz w:val="21"/>
                <w:szCs w:val="21"/>
                <w:lang w:val="en-US"/>
              </w:rPr>
              <w:t xml:space="preserve"> UE implementation</w:t>
            </w:r>
          </w:p>
          <w:p w14:paraId="5D23E71D" w14:textId="3921A12D" w:rsidR="00676D1F" w:rsidRDefault="00DA732F" w:rsidP="00676D1F">
            <w:pPr>
              <w:jc w:val="both"/>
              <w:rPr>
                <w:rFonts w:eastAsia="ＭＳ 明朝"/>
                <w:sz w:val="21"/>
                <w:szCs w:val="21"/>
                <w:lang w:val="en-US"/>
              </w:rPr>
            </w:pPr>
            <w:r w:rsidRPr="00DA732F">
              <w:rPr>
                <w:rFonts w:eastAsia="ＭＳ 明朝"/>
                <w:sz w:val="21"/>
                <w:szCs w:val="21"/>
                <w:highlight w:val="green"/>
                <w:lang w:val="en-US"/>
              </w:rPr>
              <w:t>Agreed:</w:t>
            </w:r>
            <w:r>
              <w:rPr>
                <w:rFonts w:eastAsia="ＭＳ 明朝"/>
                <w:sz w:val="21"/>
                <w:szCs w:val="21"/>
                <w:lang w:val="en-US"/>
              </w:rPr>
              <w:t xml:space="preserve"> </w:t>
            </w:r>
            <w:r w:rsidR="00676D1F" w:rsidRPr="00DA732F">
              <w:rPr>
                <w:rFonts w:eastAsia="ＭＳ 明朝"/>
                <w:sz w:val="21"/>
                <w:szCs w:val="21"/>
                <w:lang w:val="en-US"/>
              </w:rPr>
              <w:t>UE-dedicated configured DL vs valid RO</w:t>
            </w:r>
          </w:p>
          <w:p w14:paraId="6877C22F" w14:textId="3DAB34A1" w:rsidR="003D16A5" w:rsidRPr="00DA732F" w:rsidRDefault="00DA732F" w:rsidP="00DA732F">
            <w:pPr>
              <w:pStyle w:val="afc"/>
              <w:numPr>
                <w:ilvl w:val="0"/>
                <w:numId w:val="40"/>
              </w:numPr>
              <w:ind w:leftChars="0"/>
              <w:jc w:val="both"/>
              <w:rPr>
                <w:rFonts w:eastAsia="ＭＳ 明朝"/>
                <w:sz w:val="21"/>
                <w:szCs w:val="21"/>
                <w:lang w:val="en-US"/>
              </w:rPr>
            </w:pPr>
            <w:r w:rsidRPr="00DA732F">
              <w:rPr>
                <w:rFonts w:eastAsia="ＭＳ 明朝"/>
                <w:sz w:val="21"/>
                <w:szCs w:val="21"/>
                <w:lang w:val="en-US"/>
              </w:rPr>
              <w:t xml:space="preserve">Leave </w:t>
            </w:r>
            <w:proofErr w:type="gramStart"/>
            <w:r w:rsidRPr="00DA732F">
              <w:rPr>
                <w:rFonts w:eastAsia="ＭＳ 明朝"/>
                <w:sz w:val="21"/>
                <w:szCs w:val="21"/>
                <w:lang w:val="en-US"/>
              </w:rPr>
              <w:t>to</w:t>
            </w:r>
            <w:proofErr w:type="gramEnd"/>
            <w:r w:rsidRPr="00DA732F">
              <w:rPr>
                <w:rFonts w:eastAsia="ＭＳ 明朝"/>
                <w:sz w:val="21"/>
                <w:szCs w:val="21"/>
                <w:lang w:val="en-US"/>
              </w:rPr>
              <w:t xml:space="preserve"> UE implementation</w:t>
            </w:r>
          </w:p>
        </w:tc>
      </w:tr>
      <w:tr w:rsidR="008430D3" w:rsidRPr="00B86E3A" w14:paraId="7FF9C859" w14:textId="77777777" w:rsidTr="00406D57">
        <w:trPr>
          <w:trHeight w:val="353"/>
        </w:trPr>
        <w:tc>
          <w:tcPr>
            <w:tcW w:w="366" w:type="pct"/>
            <w:shd w:val="clear" w:color="auto" w:fill="auto"/>
            <w:hideMark/>
          </w:tcPr>
          <w:p w14:paraId="151B3651"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lastRenderedPageBreak/>
              <w:t>9</w:t>
            </w:r>
          </w:p>
        </w:tc>
        <w:tc>
          <w:tcPr>
            <w:tcW w:w="2136" w:type="pct"/>
            <w:gridSpan w:val="2"/>
            <w:shd w:val="clear" w:color="auto" w:fill="auto"/>
            <w:hideMark/>
          </w:tcPr>
          <w:p w14:paraId="4FFF9113" w14:textId="1B6BD57B" w:rsidR="008430D3" w:rsidRPr="00B86E3A" w:rsidRDefault="008430D3" w:rsidP="001E714A">
            <w:pPr>
              <w:jc w:val="both"/>
              <w:rPr>
                <w:rFonts w:eastAsia="ＭＳ 明朝"/>
                <w:sz w:val="21"/>
                <w:szCs w:val="21"/>
                <w:lang w:val="en-US"/>
              </w:rPr>
            </w:pPr>
            <w:r w:rsidRPr="00B86E3A">
              <w:rPr>
                <w:rFonts w:eastAsia="ＭＳ 明朝"/>
                <w:sz w:val="21"/>
                <w:szCs w:val="21"/>
                <w:lang w:val="en-US"/>
              </w:rPr>
              <w:t xml:space="preserve">Collision due to direction switching, i.e., during </w:t>
            </w:r>
            <w:r w:rsidR="004664FA">
              <w:rPr>
                <w:rFonts w:eastAsia="ＭＳ 明朝"/>
                <w:sz w:val="21"/>
                <w:szCs w:val="21"/>
                <w:lang w:val="en-US"/>
              </w:rPr>
              <w:t>transition time</w:t>
            </w:r>
          </w:p>
        </w:tc>
        <w:tc>
          <w:tcPr>
            <w:tcW w:w="2498" w:type="pct"/>
            <w:shd w:val="clear" w:color="auto" w:fill="auto"/>
            <w:hideMark/>
          </w:tcPr>
          <w:p w14:paraId="181CB279" w14:textId="77777777" w:rsidR="008430D3" w:rsidRDefault="00BF63D6" w:rsidP="00BF63D6">
            <w:pPr>
              <w:jc w:val="both"/>
              <w:rPr>
                <w:rFonts w:eastAsia="ＭＳ 明朝"/>
                <w:sz w:val="21"/>
                <w:szCs w:val="21"/>
                <w:lang w:val="en-US"/>
              </w:rPr>
            </w:pPr>
            <w:r w:rsidRPr="00BF63D6">
              <w:rPr>
                <w:rFonts w:eastAsia="ＭＳ 明朝"/>
                <w:sz w:val="21"/>
                <w:szCs w:val="21"/>
                <w:highlight w:val="darkYellow"/>
                <w:lang w:val="en-US"/>
              </w:rPr>
              <w:t>Working assumption:</w:t>
            </w:r>
            <w:r>
              <w:rPr>
                <w:rFonts w:eastAsia="ＭＳ 明朝"/>
                <w:sz w:val="21"/>
                <w:szCs w:val="21"/>
                <w:lang w:val="en-US"/>
              </w:rPr>
              <w:t xml:space="preserve"> </w:t>
            </w:r>
            <w:r w:rsidR="008430D3" w:rsidRPr="00B86E3A">
              <w:rPr>
                <w:rFonts w:eastAsia="ＭＳ 明朝"/>
                <w:sz w:val="21"/>
                <w:szCs w:val="21"/>
                <w:lang w:val="en-US"/>
              </w:rPr>
              <w:t>No Tx/Rx is expected</w:t>
            </w:r>
            <w:r>
              <w:rPr>
                <w:rFonts w:eastAsia="ＭＳ 明朝"/>
                <w:sz w:val="21"/>
                <w:szCs w:val="21"/>
                <w:lang w:val="en-US"/>
              </w:rPr>
              <w:t xml:space="preserve"> </w:t>
            </w:r>
            <w:r w:rsidR="008430D3" w:rsidRPr="00B86E3A">
              <w:rPr>
                <w:rFonts w:eastAsia="ＭＳ 明朝"/>
                <w:sz w:val="21"/>
                <w:szCs w:val="21"/>
                <w:lang w:val="en-US"/>
              </w:rPr>
              <w:t xml:space="preserve">(Same </w:t>
            </w:r>
            <w:r>
              <w:rPr>
                <w:rFonts w:eastAsia="ＭＳ 明朝"/>
                <w:sz w:val="21"/>
                <w:szCs w:val="21"/>
                <w:lang w:val="en-US"/>
              </w:rPr>
              <w:t xml:space="preserve">principle </w:t>
            </w:r>
            <w:r w:rsidR="008430D3" w:rsidRPr="00B86E3A">
              <w:rPr>
                <w:rFonts w:eastAsia="ＭＳ 明朝"/>
                <w:sz w:val="21"/>
                <w:szCs w:val="21"/>
                <w:lang w:val="en-US"/>
              </w:rPr>
              <w:t xml:space="preserve">as </w:t>
            </w:r>
            <w:r w:rsidR="00CD0E23" w:rsidRPr="00CD0E23">
              <w:rPr>
                <w:rFonts w:eastAsia="ＭＳ 明朝"/>
                <w:sz w:val="21"/>
                <w:szCs w:val="21"/>
                <w:lang w:val="en-US"/>
              </w:rPr>
              <w:t>UE not capable of full-duplex communication</w:t>
            </w:r>
            <w:r w:rsidR="008430D3" w:rsidRPr="00B86E3A">
              <w:rPr>
                <w:rFonts w:eastAsia="ＭＳ 明朝"/>
                <w:sz w:val="21"/>
                <w:szCs w:val="21"/>
                <w:lang w:val="en-US"/>
              </w:rPr>
              <w:t>)</w:t>
            </w:r>
          </w:p>
          <w:p w14:paraId="2ECF87DD" w14:textId="77777777" w:rsidR="00BF63D6" w:rsidRPr="00D23BDD" w:rsidRDefault="00BF63D6" w:rsidP="00BF63D6">
            <w:pPr>
              <w:pStyle w:val="afc"/>
              <w:numPr>
                <w:ilvl w:val="0"/>
                <w:numId w:val="38"/>
              </w:numPr>
              <w:ind w:leftChars="0"/>
              <w:jc w:val="both"/>
              <w:rPr>
                <w:rFonts w:eastAsia="ＭＳ 明朝"/>
                <w:sz w:val="21"/>
                <w:szCs w:val="21"/>
                <w:lang w:val="en-US"/>
              </w:rPr>
            </w:pPr>
            <w:r w:rsidRPr="00BF63D6">
              <w:rPr>
                <w:rFonts w:eastAsia="ＭＳ 明朝" w:hint="eastAsia"/>
                <w:sz w:val="21"/>
                <w:szCs w:val="21"/>
                <w:highlight w:val="yellow"/>
                <w:lang w:val="en-US" w:eastAsia="ja-JP"/>
              </w:rPr>
              <w:t>F</w:t>
            </w:r>
            <w:r w:rsidRPr="00BF63D6">
              <w:rPr>
                <w:rFonts w:eastAsia="ＭＳ 明朝"/>
                <w:sz w:val="21"/>
                <w:szCs w:val="21"/>
                <w:highlight w:val="yellow"/>
                <w:lang w:val="en-US" w:eastAsia="ja-JP"/>
              </w:rPr>
              <w:t xml:space="preserve">FS exact value for </w:t>
            </w:r>
            <w:r w:rsidR="00745072">
              <w:rPr>
                <w:rFonts w:eastAsia="ＭＳ 明朝"/>
                <w:sz w:val="21"/>
                <w:szCs w:val="21"/>
                <w:highlight w:val="yellow"/>
                <w:lang w:val="en-US" w:eastAsia="ja-JP"/>
              </w:rPr>
              <w:t>transition</w:t>
            </w:r>
            <w:r w:rsidRPr="00BF63D6">
              <w:rPr>
                <w:rFonts w:eastAsia="ＭＳ 明朝"/>
                <w:sz w:val="21"/>
                <w:szCs w:val="21"/>
                <w:highlight w:val="yellow"/>
                <w:lang w:val="en-US" w:eastAsia="ja-JP"/>
              </w:rPr>
              <w:t xml:space="preserve"> time:</w:t>
            </w:r>
            <w:r>
              <w:rPr>
                <w:rFonts w:eastAsia="ＭＳ 明朝"/>
                <w:sz w:val="21"/>
                <w:szCs w:val="21"/>
                <w:lang w:val="en-US" w:eastAsia="ja-JP"/>
              </w:rPr>
              <w:t xml:space="preserve"> </w:t>
            </w:r>
            <w:r w:rsidR="00863970" w:rsidRPr="00863970">
              <w:rPr>
                <w:rFonts w:eastAsia="ＭＳ 明朝"/>
                <w:sz w:val="21"/>
                <w:szCs w:val="21"/>
                <w:lang w:eastAsia="ja-JP"/>
              </w:rPr>
              <w:t>Confirmed by RAN4 that existing switching times are reused (</w:t>
            </w:r>
            <w:r w:rsidR="001A5890" w:rsidRPr="001A5890">
              <w:rPr>
                <w:rFonts w:eastAsia="ＭＳ 明朝"/>
                <w:sz w:val="21"/>
                <w:szCs w:val="21"/>
                <w:lang w:eastAsia="ja-JP"/>
              </w:rPr>
              <w:t>R1-2108709</w:t>
            </w:r>
            <w:r w:rsidR="00863970" w:rsidRPr="00863970">
              <w:rPr>
                <w:rFonts w:eastAsia="ＭＳ 明朝"/>
                <w:sz w:val="21"/>
                <w:szCs w:val="21"/>
                <w:lang w:eastAsia="ja-JP"/>
              </w:rPr>
              <w:t>)</w:t>
            </w:r>
          </w:p>
          <w:p w14:paraId="717A6822" w14:textId="1DF19E1C" w:rsidR="00D23BDD" w:rsidRPr="00D23BDD" w:rsidRDefault="00D23BDD" w:rsidP="00D23BDD">
            <w:pPr>
              <w:pStyle w:val="afc"/>
              <w:numPr>
                <w:ilvl w:val="0"/>
                <w:numId w:val="38"/>
              </w:numPr>
              <w:ind w:leftChars="0"/>
              <w:rPr>
                <w:rFonts w:eastAsia="ＭＳ 明朝"/>
                <w:sz w:val="21"/>
                <w:szCs w:val="21"/>
                <w:lang w:val="en-US"/>
              </w:rPr>
            </w:pPr>
            <w:r w:rsidRPr="00D23BDD">
              <w:rPr>
                <w:rFonts w:eastAsia="ＭＳ 明朝"/>
                <w:sz w:val="21"/>
                <w:szCs w:val="21"/>
                <w:shd w:val="clear" w:color="auto" w:fill="FFFF00"/>
                <w:lang w:val="en-US"/>
              </w:rPr>
              <w:t xml:space="preserve">Clarification </w:t>
            </w:r>
            <w:proofErr w:type="gramStart"/>
            <w:r w:rsidRPr="00D23BDD">
              <w:rPr>
                <w:rFonts w:eastAsia="ＭＳ 明朝"/>
                <w:sz w:val="21"/>
                <w:szCs w:val="21"/>
                <w:shd w:val="clear" w:color="auto" w:fill="FFFF00"/>
                <w:lang w:val="en-US"/>
              </w:rPr>
              <w:t>note</w:t>
            </w:r>
            <w:proofErr w:type="gramEnd"/>
            <w:r w:rsidRPr="00D23BDD">
              <w:rPr>
                <w:rFonts w:eastAsia="ＭＳ 明朝"/>
                <w:sz w:val="21"/>
                <w:szCs w:val="21"/>
                <w:shd w:val="clear" w:color="auto" w:fill="FFFF00"/>
                <w:lang w:val="en-US"/>
              </w:rPr>
              <w:t>:</w:t>
            </w:r>
            <w:r w:rsidRPr="00D23BDD">
              <w:rPr>
                <w:rFonts w:eastAsia="ＭＳ 明朝"/>
                <w:sz w:val="21"/>
                <w:szCs w:val="21"/>
                <w:lang w:val="en-US"/>
              </w:rPr>
              <w:t xml:space="preserve"> The case of the “back-to-back” non-overlapping UL/DL without sufficient gap may happen, i.e., are allowed for HD-FDD UEs.</w:t>
            </w:r>
          </w:p>
        </w:tc>
      </w:tr>
    </w:tbl>
    <w:p w14:paraId="156CC7FC" w14:textId="77777777" w:rsidR="008430D3" w:rsidRPr="008430D3" w:rsidRDefault="008430D3" w:rsidP="00625865">
      <w:pPr>
        <w:spacing w:afterLines="50" w:after="120"/>
        <w:jc w:val="both"/>
        <w:rPr>
          <w:rFonts w:eastAsia="ＭＳ 明朝"/>
          <w:bCs/>
          <w:sz w:val="22"/>
          <w:szCs w:val="22"/>
          <w:lang w:val="en-US"/>
        </w:rPr>
      </w:pPr>
    </w:p>
    <w:p w14:paraId="50DDD090" w14:textId="78A570DC" w:rsidR="00AA02EE" w:rsidRDefault="00AA02EE" w:rsidP="00AA02EE">
      <w:pPr>
        <w:spacing w:afterLines="50" w:after="120"/>
        <w:jc w:val="both"/>
        <w:rPr>
          <w:rFonts w:eastAsia="ＭＳ 明朝"/>
          <w:bCs/>
          <w:sz w:val="22"/>
          <w:szCs w:val="22"/>
        </w:rPr>
      </w:pPr>
      <w:r>
        <w:rPr>
          <w:rFonts w:eastAsia="ＭＳ 明朝" w:hint="eastAsia"/>
          <w:bCs/>
          <w:sz w:val="22"/>
          <w:szCs w:val="22"/>
          <w:lang w:val="en-US"/>
        </w:rPr>
        <w:t>F</w:t>
      </w:r>
      <w:r>
        <w:rPr>
          <w:rFonts w:eastAsia="ＭＳ 明朝"/>
          <w:bCs/>
          <w:sz w:val="22"/>
          <w:szCs w:val="22"/>
          <w:lang w:val="en-US"/>
        </w:rPr>
        <w:t xml:space="preserve">or Case 5, </w:t>
      </w:r>
      <w:r>
        <w:rPr>
          <w:rFonts w:eastAsia="ＭＳ 明朝"/>
          <w:bCs/>
          <w:sz w:val="22"/>
          <w:szCs w:val="22"/>
        </w:rPr>
        <w:t>as specified in Clause 11.1 in TS38.213 for TDD single cell case as follows, scheduled/configured UL is cancelled.</w:t>
      </w:r>
    </w:p>
    <w:tbl>
      <w:tblPr>
        <w:tblStyle w:val="afa"/>
        <w:tblW w:w="0" w:type="auto"/>
        <w:tblLook w:val="04A0" w:firstRow="1" w:lastRow="0" w:firstColumn="1" w:lastColumn="0" w:noHBand="0" w:noVBand="1"/>
      </w:tblPr>
      <w:tblGrid>
        <w:gridCol w:w="9962"/>
      </w:tblGrid>
      <w:tr w:rsidR="00AA02EE" w14:paraId="5B8D43F0" w14:textId="77777777" w:rsidTr="00AA02EE">
        <w:tc>
          <w:tcPr>
            <w:tcW w:w="9962" w:type="dxa"/>
          </w:tcPr>
          <w:p w14:paraId="04CD85A8" w14:textId="300B8172" w:rsidR="00AA02EE" w:rsidRPr="00AA02EE" w:rsidRDefault="00AA02EE" w:rsidP="00AA02EE">
            <w:pPr>
              <w:spacing w:after="0"/>
              <w:rPr>
                <w:rFonts w:eastAsia="SimSun"/>
                <w:sz w:val="20"/>
                <w:lang w:val="en-US" w:eastAsia="en-US"/>
              </w:rPr>
            </w:pPr>
            <w:r w:rsidRPr="00AA02EE">
              <w:rPr>
                <w:rFonts w:eastAsia="SimSun"/>
                <w:sz w:val="20"/>
                <w:lang w:eastAsia="en-US"/>
              </w:rPr>
              <w:t xml:space="preserve">For </w:t>
            </w:r>
            <w:r w:rsidRPr="00AA02EE">
              <w:rPr>
                <w:rFonts w:eastAsia="SimSun"/>
                <w:sz w:val="20"/>
                <w:lang w:val="fi-FI" w:eastAsia="en-US"/>
              </w:rPr>
              <w:t xml:space="preserve">operation on a single carrier in unpaired spectrum, for </w:t>
            </w:r>
            <w:r w:rsidRPr="00AA02EE">
              <w:rPr>
                <w:rFonts w:eastAsia="SimSun"/>
                <w:sz w:val="20"/>
                <w:lang w:eastAsia="en-US"/>
              </w:rPr>
              <w:t xml:space="preserve">a set of symbols of a slot indicated to a UE by </w:t>
            </w:r>
            <w:r w:rsidRPr="00AA02EE">
              <w:rPr>
                <w:rFonts w:eastAsia="SimSun"/>
                <w:i/>
                <w:sz w:val="20"/>
                <w:lang w:eastAsia="en-US"/>
              </w:rPr>
              <w:t>ssb-PositionsInBurst</w:t>
            </w:r>
            <w:r w:rsidRPr="00AA02EE">
              <w:rPr>
                <w:rFonts w:eastAsia="SimSun"/>
                <w:sz w:val="20"/>
                <w:lang w:eastAsia="en-US"/>
              </w:rPr>
              <w:t xml:space="preserve"> </w:t>
            </w:r>
            <w:r w:rsidRPr="00AA02EE">
              <w:rPr>
                <w:rFonts w:eastAsia="SimSun"/>
                <w:sz w:val="20"/>
                <w:lang w:val="en-US" w:eastAsia="en-US"/>
              </w:rPr>
              <w:t xml:space="preserve">in </w:t>
            </w:r>
            <w:r w:rsidRPr="00AA02EE">
              <w:rPr>
                <w:rFonts w:eastAsia="SimSun"/>
                <w:i/>
                <w:sz w:val="20"/>
                <w:lang w:eastAsia="en-US"/>
              </w:rPr>
              <w:t>SIB1</w:t>
            </w:r>
            <w:r w:rsidRPr="00AA02EE">
              <w:rPr>
                <w:rFonts w:eastAsia="SimSun"/>
                <w:sz w:val="20"/>
                <w:lang w:eastAsia="en-US"/>
              </w:rPr>
              <w:t xml:space="preserve"> or </w:t>
            </w:r>
            <w:r w:rsidRPr="00AA02EE">
              <w:rPr>
                <w:rFonts w:eastAsia="SimSun"/>
                <w:i/>
                <w:sz w:val="20"/>
                <w:lang w:eastAsia="en-US"/>
              </w:rPr>
              <w:t>ssb-PositionsInBurst</w:t>
            </w:r>
            <w:r w:rsidRPr="00AA02EE">
              <w:rPr>
                <w:rFonts w:eastAsia="SimSun"/>
                <w:sz w:val="20"/>
                <w:lang w:eastAsia="en-US"/>
              </w:rPr>
              <w:t xml:space="preserve"> </w:t>
            </w:r>
            <w:r w:rsidRPr="00AA02EE">
              <w:rPr>
                <w:rFonts w:eastAsia="SimSun"/>
                <w:sz w:val="20"/>
                <w:lang w:val="en-US" w:eastAsia="en-US"/>
              </w:rPr>
              <w:t xml:space="preserve">in </w:t>
            </w:r>
            <w:r w:rsidRPr="00AA02EE">
              <w:rPr>
                <w:rFonts w:eastAsia="SimSun"/>
                <w:i/>
                <w:sz w:val="20"/>
                <w:lang w:eastAsia="en-US"/>
              </w:rPr>
              <w:t>ServingCellConfigCommon</w:t>
            </w:r>
            <w:r w:rsidRPr="00AA02EE">
              <w:rPr>
                <w:rFonts w:eastAsia="SimSun"/>
                <w:sz w:val="20"/>
                <w:lang w:eastAsia="en-US"/>
              </w:rPr>
              <w:t>, for reception of SS/PBCH blocks, the UE does not transmit PUSCH, PUCCH, PRACH</w:t>
            </w:r>
            <w:r w:rsidRPr="00AA02EE">
              <w:rPr>
                <w:rFonts w:eastAsia="SimSun"/>
                <w:sz w:val="20"/>
                <w:lang w:val="en-US" w:eastAsia="en-US"/>
              </w:rPr>
              <w:t xml:space="preserve"> in the slot if a transmission would overlap with any symbol from </w:t>
            </w:r>
            <w:r w:rsidRPr="00AA02EE">
              <w:rPr>
                <w:rFonts w:eastAsia="SimSun"/>
                <w:sz w:val="20"/>
                <w:lang w:eastAsia="en-US"/>
              </w:rPr>
              <w:t xml:space="preserve">the set of symbols </w:t>
            </w:r>
            <w:r w:rsidRPr="00AA02EE">
              <w:rPr>
                <w:rFonts w:eastAsia="SimSun"/>
                <w:sz w:val="20"/>
                <w:lang w:val="en-US" w:eastAsia="en-US"/>
              </w:rPr>
              <w:t>and the UE does not transmit</w:t>
            </w:r>
            <w:r w:rsidRPr="00AA02EE">
              <w:rPr>
                <w:rFonts w:eastAsia="SimSun"/>
                <w:sz w:val="20"/>
                <w:lang w:eastAsia="en-US"/>
              </w:rPr>
              <w:t xml:space="preserve"> SRS in the set of symbols of the slot.</w:t>
            </w:r>
            <w:r w:rsidRPr="00AA02EE">
              <w:rPr>
                <w:rFonts w:eastAsia="SimSun"/>
                <w:sz w:val="20"/>
                <w:lang w:val="en-US" w:eastAsia="en-US"/>
              </w:rPr>
              <w:t xml:space="preserve"> The UE does not expect the set of symbols of the slot to be indicated as uplink by</w:t>
            </w:r>
            <w:r w:rsidRPr="00AA02EE">
              <w:rPr>
                <w:rFonts w:eastAsia="SimSun"/>
                <w:sz w:val="20"/>
                <w:lang w:eastAsia="en-US"/>
              </w:rPr>
              <w:t xml:space="preserve"> </w:t>
            </w:r>
            <w:r w:rsidRPr="00AA02EE">
              <w:rPr>
                <w:rFonts w:eastAsia="SimSun"/>
                <w:i/>
                <w:sz w:val="20"/>
                <w:lang w:val="en-US" w:eastAsia="en-US"/>
              </w:rPr>
              <w:t>tdd-</w:t>
            </w:r>
            <w:r w:rsidRPr="00AA02EE">
              <w:rPr>
                <w:rFonts w:eastAsia="SimSun"/>
                <w:i/>
                <w:sz w:val="20"/>
                <w:lang w:eastAsia="en-US"/>
              </w:rPr>
              <w:t>UL-DL-</w:t>
            </w:r>
            <w:r w:rsidRPr="00AA02EE">
              <w:rPr>
                <w:rFonts w:eastAsia="SimSun"/>
                <w:i/>
                <w:sz w:val="20"/>
                <w:lang w:val="en-US" w:eastAsia="en-US"/>
              </w:rPr>
              <w:t>ConfigurationCommon</w:t>
            </w:r>
            <w:r w:rsidRPr="00AA02EE">
              <w:rPr>
                <w:rFonts w:eastAsia="SimSun"/>
                <w:sz w:val="20"/>
                <w:lang w:val="en-US" w:eastAsia="en-US"/>
              </w:rPr>
              <w:t xml:space="preserve">, or </w:t>
            </w:r>
            <w:r w:rsidRPr="00AA02EE">
              <w:rPr>
                <w:rFonts w:eastAsia="SimSun"/>
                <w:i/>
                <w:sz w:val="20"/>
                <w:lang w:val="en-US" w:eastAsia="en-US"/>
              </w:rPr>
              <w:t>tdd-</w:t>
            </w:r>
            <w:r w:rsidRPr="00AA02EE">
              <w:rPr>
                <w:rFonts w:eastAsia="SimSun"/>
                <w:i/>
                <w:sz w:val="20"/>
                <w:lang w:eastAsia="en-US"/>
              </w:rPr>
              <w:t>UL-DL-</w:t>
            </w:r>
            <w:r w:rsidRPr="00AA02EE">
              <w:rPr>
                <w:rFonts w:eastAsia="SimSun"/>
                <w:i/>
                <w:sz w:val="20"/>
                <w:lang w:val="en-US" w:eastAsia="en-US"/>
              </w:rPr>
              <w:t>C</w:t>
            </w:r>
            <w:r w:rsidRPr="00AA02EE">
              <w:rPr>
                <w:rFonts w:eastAsia="SimSun"/>
                <w:i/>
                <w:sz w:val="20"/>
                <w:lang w:eastAsia="en-US"/>
              </w:rPr>
              <w:t>onfiguration</w:t>
            </w:r>
            <w:r w:rsidRPr="00AA02EE">
              <w:rPr>
                <w:rFonts w:eastAsia="SimSun"/>
                <w:i/>
                <w:sz w:val="20"/>
                <w:lang w:val="en-US" w:eastAsia="en-US"/>
              </w:rPr>
              <w:t>D</w:t>
            </w:r>
            <w:r w:rsidRPr="00AA02EE">
              <w:rPr>
                <w:rFonts w:eastAsia="SimSun"/>
                <w:i/>
                <w:sz w:val="20"/>
                <w:lang w:eastAsia="en-US"/>
              </w:rPr>
              <w:t>edicated</w:t>
            </w:r>
            <w:r w:rsidRPr="00AA02EE">
              <w:rPr>
                <w:rFonts w:eastAsia="SimSun"/>
                <w:sz w:val="20"/>
                <w:lang w:eastAsia="en-US"/>
              </w:rPr>
              <w:t xml:space="preserve">, </w:t>
            </w:r>
            <w:r w:rsidRPr="00AA02EE">
              <w:rPr>
                <w:rFonts w:eastAsia="SimSun"/>
                <w:sz w:val="20"/>
                <w:lang w:val="en-US" w:eastAsia="en-US"/>
              </w:rPr>
              <w:t>when provided to the UE.</w:t>
            </w:r>
          </w:p>
        </w:tc>
      </w:tr>
    </w:tbl>
    <w:p w14:paraId="397184A0" w14:textId="75E52810" w:rsidR="00121932" w:rsidRDefault="00E91D15" w:rsidP="00625865">
      <w:pPr>
        <w:spacing w:afterLines="50" w:after="120"/>
        <w:jc w:val="both"/>
        <w:rPr>
          <w:rFonts w:eastAsia="ＭＳ 明朝"/>
          <w:bCs/>
          <w:sz w:val="22"/>
          <w:szCs w:val="22"/>
          <w:lang w:val="en-US"/>
        </w:rPr>
      </w:pPr>
      <w:r>
        <w:rPr>
          <w:rFonts w:eastAsia="ＭＳ 明朝" w:hint="eastAsia"/>
          <w:bCs/>
          <w:sz w:val="22"/>
          <w:szCs w:val="22"/>
          <w:lang w:val="en-US"/>
        </w:rPr>
        <w:t>I</w:t>
      </w:r>
      <w:r>
        <w:rPr>
          <w:rFonts w:eastAsia="ＭＳ 明朝"/>
          <w:bCs/>
          <w:sz w:val="22"/>
          <w:szCs w:val="22"/>
          <w:lang w:val="en-US"/>
        </w:rPr>
        <w:t>t was discussed in the last RAN1 meeting whether to reuse the same handling as TDD</w:t>
      </w:r>
      <w:r w:rsidRPr="00E91D15">
        <w:rPr>
          <w:rFonts w:eastAsia="ＭＳ 明朝"/>
          <w:bCs/>
          <w:sz w:val="22"/>
          <w:szCs w:val="22"/>
        </w:rPr>
        <w:t xml:space="preserve"> </w:t>
      </w:r>
      <w:r>
        <w:rPr>
          <w:rFonts w:eastAsia="ＭＳ 明朝"/>
          <w:bCs/>
          <w:sz w:val="22"/>
          <w:szCs w:val="22"/>
        </w:rPr>
        <w:t xml:space="preserve">single cell </w:t>
      </w:r>
      <w:proofErr w:type="gramStart"/>
      <w:r>
        <w:rPr>
          <w:rFonts w:eastAsia="ＭＳ 明朝"/>
          <w:bCs/>
          <w:sz w:val="22"/>
          <w:szCs w:val="22"/>
        </w:rPr>
        <w:t>case</w:t>
      </w:r>
      <w:proofErr w:type="gramEnd"/>
      <w:r>
        <w:rPr>
          <w:rFonts w:eastAsia="ＭＳ 明朝"/>
          <w:bCs/>
          <w:sz w:val="22"/>
          <w:szCs w:val="22"/>
        </w:rPr>
        <w:t xml:space="preserve"> but no consensus was achieved [2].</w:t>
      </w:r>
    </w:p>
    <w:tbl>
      <w:tblPr>
        <w:tblStyle w:val="afa"/>
        <w:tblW w:w="0" w:type="auto"/>
        <w:tblLook w:val="04A0" w:firstRow="1" w:lastRow="0" w:firstColumn="1" w:lastColumn="0" w:noHBand="0" w:noVBand="1"/>
      </w:tblPr>
      <w:tblGrid>
        <w:gridCol w:w="9962"/>
      </w:tblGrid>
      <w:tr w:rsidR="00673E87" w14:paraId="13C6F46F" w14:textId="77777777" w:rsidTr="00673E87">
        <w:tc>
          <w:tcPr>
            <w:tcW w:w="9962" w:type="dxa"/>
          </w:tcPr>
          <w:p w14:paraId="4F326186" w14:textId="77777777" w:rsidR="00673E87" w:rsidRPr="00673E87" w:rsidRDefault="00673E87" w:rsidP="00673E87">
            <w:pPr>
              <w:spacing w:after="0" w:line="256" w:lineRule="auto"/>
              <w:jc w:val="both"/>
              <w:rPr>
                <w:rFonts w:eastAsia="Batang"/>
                <w:b/>
                <w:sz w:val="20"/>
                <w:highlight w:val="yellow"/>
                <w:lang w:eastAsia="en-US"/>
              </w:rPr>
            </w:pPr>
            <w:r w:rsidRPr="00673E87">
              <w:rPr>
                <w:rFonts w:eastAsia="Batang"/>
                <w:b/>
                <w:sz w:val="20"/>
                <w:highlight w:val="yellow"/>
                <w:lang w:eastAsia="en-US"/>
              </w:rPr>
              <w:t xml:space="preserve">High Priority Proposal 2.1-1: </w:t>
            </w:r>
            <w:r w:rsidRPr="00673E87">
              <w:rPr>
                <w:rFonts w:eastAsia="Malgun Gothic"/>
                <w:b/>
                <w:bCs/>
                <w:sz w:val="20"/>
                <w:lang w:eastAsia="ko-KR"/>
              </w:rPr>
              <w:t>Decision on Option 1 or 2 during GTW online session</w:t>
            </w:r>
          </w:p>
          <w:p w14:paraId="5AD42779" w14:textId="77777777" w:rsidR="00673E87" w:rsidRPr="00673E87" w:rsidRDefault="00673E87" w:rsidP="00673E87">
            <w:pPr>
              <w:numPr>
                <w:ilvl w:val="0"/>
                <w:numId w:val="48"/>
              </w:numPr>
              <w:spacing w:after="0" w:line="256" w:lineRule="auto"/>
              <w:rPr>
                <w:rFonts w:eastAsia="Batang"/>
                <w:sz w:val="20"/>
                <w:lang w:eastAsia="en-US"/>
              </w:rPr>
            </w:pPr>
            <w:r w:rsidRPr="00673E87">
              <w:rPr>
                <w:rFonts w:eastAsia="Batang"/>
                <w:sz w:val="20"/>
                <w:lang w:eastAsia="en-US"/>
              </w:rPr>
              <w:t xml:space="preserve">For Case 5 of dynamically scheduled UL transmission vs. SSB, </w:t>
            </w:r>
            <w:proofErr w:type="gramStart"/>
            <w:r w:rsidRPr="00673E87">
              <w:rPr>
                <w:rFonts w:eastAsia="Batang"/>
                <w:sz w:val="20"/>
                <w:lang w:eastAsia="en-US"/>
              </w:rPr>
              <w:t>down-select</w:t>
            </w:r>
            <w:proofErr w:type="gramEnd"/>
            <w:r w:rsidRPr="00673E87">
              <w:rPr>
                <w:rFonts w:eastAsia="Batang"/>
                <w:sz w:val="20"/>
                <w:lang w:eastAsia="en-US"/>
              </w:rPr>
              <w:t xml:space="preserve"> one of the following options:</w:t>
            </w:r>
          </w:p>
          <w:p w14:paraId="17FB25FA" w14:textId="77777777" w:rsidR="00673E87" w:rsidRPr="00673E87" w:rsidRDefault="00673E87" w:rsidP="00673E87">
            <w:pPr>
              <w:numPr>
                <w:ilvl w:val="1"/>
                <w:numId w:val="48"/>
              </w:numPr>
              <w:spacing w:after="0" w:line="256" w:lineRule="auto"/>
              <w:rPr>
                <w:rFonts w:eastAsia="Batang"/>
                <w:sz w:val="20"/>
                <w:lang w:eastAsia="en-US"/>
              </w:rPr>
            </w:pPr>
            <w:r w:rsidRPr="00673E87">
              <w:rPr>
                <w:rFonts w:eastAsia="Batang"/>
                <w:sz w:val="20"/>
                <w:lang w:eastAsia="en-US"/>
              </w:rPr>
              <w:t>Option 1: Dynamically scheduled UL transmission is prioritized over SSB</w:t>
            </w:r>
          </w:p>
          <w:p w14:paraId="7F9EC8E3" w14:textId="77777777" w:rsidR="00673E87" w:rsidRPr="00673E87" w:rsidRDefault="00673E87" w:rsidP="00673E87">
            <w:pPr>
              <w:numPr>
                <w:ilvl w:val="1"/>
                <w:numId w:val="48"/>
              </w:numPr>
              <w:spacing w:after="0" w:line="256" w:lineRule="auto"/>
              <w:rPr>
                <w:rFonts w:eastAsia="ＭＳ 明朝"/>
                <w:bCs/>
                <w:sz w:val="22"/>
                <w:szCs w:val="22"/>
                <w:lang w:val="en-US"/>
              </w:rPr>
            </w:pPr>
            <w:r w:rsidRPr="00673E87">
              <w:rPr>
                <w:rFonts w:eastAsia="Batang"/>
                <w:sz w:val="20"/>
                <w:lang w:eastAsia="en-US"/>
              </w:rPr>
              <w:t>Option 2: Reuse the existing collision handling principles of Rel-15/16 for NR TDD that SSB is prioritized over dynamically scheduled UL transmission</w:t>
            </w:r>
          </w:p>
          <w:p w14:paraId="02410770" w14:textId="0864019E" w:rsidR="00673E87" w:rsidRDefault="00673E87" w:rsidP="00673E87">
            <w:pPr>
              <w:numPr>
                <w:ilvl w:val="1"/>
                <w:numId w:val="48"/>
              </w:numPr>
              <w:spacing w:after="0" w:line="256" w:lineRule="auto"/>
              <w:rPr>
                <w:rFonts w:eastAsia="ＭＳ 明朝"/>
                <w:bCs/>
                <w:sz w:val="22"/>
                <w:szCs w:val="22"/>
                <w:lang w:val="en-US"/>
              </w:rPr>
            </w:pPr>
            <w:r w:rsidRPr="00673E87">
              <w:rPr>
                <w:rFonts w:eastAsia="Batang"/>
                <w:color w:val="FF0000"/>
                <w:sz w:val="20"/>
                <w:lang w:eastAsia="en-US"/>
              </w:rPr>
              <w:t xml:space="preserve">FFS: </w:t>
            </w:r>
            <w:proofErr w:type="gramStart"/>
            <w:r w:rsidRPr="00673E87">
              <w:rPr>
                <w:rFonts w:eastAsia="Batang"/>
                <w:color w:val="FF0000"/>
                <w:sz w:val="20"/>
                <w:lang w:eastAsia="en-US"/>
              </w:rPr>
              <w:t>whether or not</w:t>
            </w:r>
            <w:proofErr w:type="gramEnd"/>
            <w:r w:rsidRPr="00673E87">
              <w:rPr>
                <w:rFonts w:eastAsia="Batang"/>
                <w:color w:val="FF0000"/>
                <w:sz w:val="20"/>
                <w:lang w:eastAsia="en-US"/>
              </w:rPr>
              <w:t xml:space="preserve"> the same UE behavior is applied to Msg3 </w:t>
            </w:r>
            <w:r w:rsidRPr="00673E87">
              <w:rPr>
                <w:rFonts w:eastAsia="SimSun"/>
                <w:color w:val="FF0000"/>
                <w:sz w:val="20"/>
                <w:lang w:val="en-US" w:eastAsia="zh-CN"/>
              </w:rPr>
              <w:t>(</w:t>
            </w:r>
            <w:r w:rsidRPr="00673E87">
              <w:rPr>
                <w:rFonts w:eastAsia="Batang"/>
                <w:color w:val="FF0000"/>
                <w:sz w:val="20"/>
                <w:lang w:eastAsia="en-US"/>
              </w:rPr>
              <w:t>re</w:t>
            </w:r>
            <w:r w:rsidRPr="00673E87">
              <w:rPr>
                <w:rFonts w:eastAsia="SimSun"/>
                <w:color w:val="FF0000"/>
                <w:sz w:val="20"/>
                <w:lang w:val="en-US" w:eastAsia="zh-CN"/>
              </w:rPr>
              <w:t>)</w:t>
            </w:r>
            <w:r w:rsidRPr="00673E87">
              <w:rPr>
                <w:rFonts w:eastAsia="Batang"/>
                <w:color w:val="FF0000"/>
                <w:sz w:val="20"/>
                <w:lang w:eastAsia="en-US"/>
              </w:rPr>
              <w:t>transmission</w:t>
            </w:r>
            <w:r w:rsidRPr="00673E87">
              <w:rPr>
                <w:rFonts w:eastAsia="SimSun"/>
                <w:color w:val="FF0000"/>
                <w:sz w:val="20"/>
                <w:lang w:val="en-US" w:eastAsia="zh-CN"/>
              </w:rPr>
              <w:t xml:space="preserve"> and PUCCH for msg4</w:t>
            </w:r>
          </w:p>
        </w:tc>
      </w:tr>
    </w:tbl>
    <w:p w14:paraId="4F996D05" w14:textId="79DF9E3F" w:rsidR="00121932" w:rsidRDefault="00635DE1" w:rsidP="00625865">
      <w:pPr>
        <w:spacing w:afterLines="50" w:after="120"/>
        <w:jc w:val="both"/>
        <w:rPr>
          <w:rFonts w:eastAsia="ＭＳ 明朝"/>
          <w:bCs/>
          <w:sz w:val="22"/>
          <w:szCs w:val="22"/>
          <w:lang w:val="en-US"/>
        </w:rPr>
      </w:pPr>
      <w:r>
        <w:rPr>
          <w:rFonts w:eastAsia="ＭＳ 明朝" w:hint="eastAsia"/>
          <w:bCs/>
          <w:sz w:val="22"/>
          <w:szCs w:val="22"/>
          <w:lang w:val="en-US"/>
        </w:rPr>
        <w:t>A</w:t>
      </w:r>
      <w:r>
        <w:rPr>
          <w:rFonts w:eastAsia="ＭＳ 明朝"/>
          <w:bCs/>
          <w:sz w:val="22"/>
          <w:szCs w:val="22"/>
          <w:lang w:val="en-US"/>
        </w:rPr>
        <w:t xml:space="preserve">s summarized in [2], both options have some benefit to support it as follows. In our understanding, </w:t>
      </w:r>
      <w:r w:rsidR="00A251C0">
        <w:rPr>
          <w:rFonts w:eastAsia="ＭＳ 明朝"/>
          <w:bCs/>
          <w:sz w:val="22"/>
          <w:szCs w:val="22"/>
          <w:lang w:val="en-US"/>
        </w:rPr>
        <w:t xml:space="preserve">SSB measurement is </w:t>
      </w:r>
      <w:r w:rsidR="00797B3D">
        <w:rPr>
          <w:rFonts w:eastAsia="ＭＳ 明朝"/>
          <w:bCs/>
          <w:sz w:val="22"/>
          <w:szCs w:val="22"/>
          <w:lang w:val="en-US"/>
        </w:rPr>
        <w:t xml:space="preserve">one of the most </w:t>
      </w:r>
      <w:r w:rsidR="00A251C0">
        <w:rPr>
          <w:rFonts w:eastAsia="ＭＳ 明朝"/>
          <w:bCs/>
          <w:sz w:val="22"/>
          <w:szCs w:val="22"/>
          <w:lang w:val="en-US"/>
        </w:rPr>
        <w:t>important</w:t>
      </w:r>
      <w:r w:rsidR="00797B3D">
        <w:rPr>
          <w:rFonts w:eastAsia="ＭＳ 明朝"/>
          <w:bCs/>
          <w:sz w:val="22"/>
          <w:szCs w:val="22"/>
          <w:lang w:val="en-US"/>
        </w:rPr>
        <w:t xml:space="preserve"> aspects among the listed ones</w:t>
      </w:r>
      <w:r w:rsidR="00A251C0">
        <w:rPr>
          <w:rFonts w:eastAsia="ＭＳ 明朝"/>
          <w:bCs/>
          <w:sz w:val="22"/>
          <w:szCs w:val="22"/>
          <w:lang w:val="en-US"/>
        </w:rPr>
        <w:t xml:space="preserve">. If SSB reception is constantly cancelled by dynamic UL scheduling, the measurement requirement </w:t>
      </w:r>
      <w:r w:rsidR="00797B3D">
        <w:rPr>
          <w:rFonts w:eastAsia="ＭＳ 明朝"/>
          <w:bCs/>
          <w:sz w:val="22"/>
          <w:szCs w:val="22"/>
          <w:lang w:val="en-US"/>
        </w:rPr>
        <w:t>would be violated. In that sense, we see that Option 2 is safer way to maintain SSB measurement as FD-FDD.</w:t>
      </w:r>
    </w:p>
    <w:p w14:paraId="04431BE8" w14:textId="77777777" w:rsidR="00635DE1" w:rsidRPr="00635DE1" w:rsidRDefault="00635DE1" w:rsidP="00635DE1">
      <w:pPr>
        <w:numPr>
          <w:ilvl w:val="0"/>
          <w:numId w:val="49"/>
        </w:numPr>
        <w:spacing w:after="100" w:afterAutospacing="1" w:line="252" w:lineRule="auto"/>
        <w:contextualSpacing/>
        <w:jc w:val="both"/>
        <w:rPr>
          <w:rFonts w:eastAsia="DengXian"/>
          <w:sz w:val="22"/>
          <w:szCs w:val="22"/>
          <w:lang w:eastAsia="zh-CN"/>
        </w:rPr>
      </w:pPr>
      <w:r w:rsidRPr="00635DE1">
        <w:rPr>
          <w:rFonts w:eastAsia="DengXian"/>
          <w:sz w:val="22"/>
          <w:szCs w:val="22"/>
          <w:lang w:eastAsia="zh-CN"/>
        </w:rPr>
        <w:t>Option 1: Companies arguments in favour of Option 1 include at least the following</w:t>
      </w:r>
    </w:p>
    <w:p w14:paraId="1D923BD2" w14:textId="77777777" w:rsidR="00635DE1" w:rsidRPr="00635DE1" w:rsidRDefault="00635DE1" w:rsidP="00635DE1">
      <w:pPr>
        <w:numPr>
          <w:ilvl w:val="1"/>
          <w:numId w:val="49"/>
        </w:numPr>
        <w:spacing w:after="100" w:afterAutospacing="1" w:line="252" w:lineRule="auto"/>
        <w:contextualSpacing/>
        <w:jc w:val="both"/>
        <w:rPr>
          <w:rFonts w:eastAsia="DengXian"/>
          <w:sz w:val="22"/>
          <w:szCs w:val="22"/>
          <w:lang w:eastAsia="zh-CN"/>
        </w:rPr>
      </w:pPr>
      <w:r w:rsidRPr="00635DE1">
        <w:rPr>
          <w:rFonts w:eastAsia="DengXian"/>
          <w:sz w:val="22"/>
          <w:szCs w:val="22"/>
          <w:lang w:eastAsia="zh-CN"/>
        </w:rPr>
        <w:t>More flexibility and consistent with principle of dynamic scheduling</w:t>
      </w:r>
    </w:p>
    <w:p w14:paraId="0E0DA509" w14:textId="77777777" w:rsidR="00635DE1" w:rsidRPr="00635DE1" w:rsidRDefault="00635DE1" w:rsidP="00635DE1">
      <w:pPr>
        <w:numPr>
          <w:ilvl w:val="1"/>
          <w:numId w:val="49"/>
        </w:numPr>
        <w:spacing w:after="100" w:afterAutospacing="1" w:line="252" w:lineRule="auto"/>
        <w:contextualSpacing/>
        <w:jc w:val="both"/>
        <w:rPr>
          <w:rFonts w:eastAsia="DengXian"/>
          <w:sz w:val="22"/>
          <w:szCs w:val="22"/>
          <w:lang w:eastAsia="zh-CN"/>
        </w:rPr>
      </w:pPr>
      <w:r w:rsidRPr="00635DE1">
        <w:rPr>
          <w:rFonts w:eastAsia="DengXian"/>
          <w:sz w:val="22"/>
          <w:szCs w:val="22"/>
          <w:lang w:eastAsia="zh-CN"/>
        </w:rPr>
        <w:t>HD-FDD is more like a UE-specific TDD</w:t>
      </w:r>
    </w:p>
    <w:p w14:paraId="3C80F128" w14:textId="77777777" w:rsidR="00635DE1" w:rsidRPr="00635DE1" w:rsidRDefault="00635DE1" w:rsidP="00635DE1">
      <w:pPr>
        <w:numPr>
          <w:ilvl w:val="1"/>
          <w:numId w:val="49"/>
        </w:numPr>
        <w:spacing w:after="100" w:afterAutospacing="1" w:line="252" w:lineRule="auto"/>
        <w:contextualSpacing/>
        <w:jc w:val="both"/>
        <w:rPr>
          <w:rFonts w:eastAsia="DengXian"/>
          <w:sz w:val="22"/>
          <w:szCs w:val="22"/>
          <w:lang w:eastAsia="zh-CN"/>
        </w:rPr>
      </w:pPr>
      <w:r w:rsidRPr="00635DE1">
        <w:rPr>
          <w:rFonts w:eastAsia="DengXian"/>
          <w:sz w:val="22"/>
          <w:szCs w:val="22"/>
          <w:lang w:eastAsia="zh-CN"/>
        </w:rPr>
        <w:t xml:space="preserve">Same handling as Case 2 for semi-static DL </w:t>
      </w:r>
    </w:p>
    <w:p w14:paraId="40BD4D35" w14:textId="77777777" w:rsidR="00635DE1" w:rsidRPr="00635DE1" w:rsidRDefault="00635DE1" w:rsidP="00635DE1">
      <w:pPr>
        <w:numPr>
          <w:ilvl w:val="0"/>
          <w:numId w:val="49"/>
        </w:numPr>
        <w:spacing w:after="100" w:afterAutospacing="1" w:line="252" w:lineRule="auto"/>
        <w:contextualSpacing/>
        <w:jc w:val="both"/>
        <w:rPr>
          <w:rFonts w:eastAsia="DengXian"/>
          <w:sz w:val="22"/>
          <w:szCs w:val="22"/>
          <w:lang w:eastAsia="zh-CN"/>
        </w:rPr>
      </w:pPr>
      <w:r w:rsidRPr="00635DE1">
        <w:rPr>
          <w:rFonts w:eastAsia="DengXian"/>
          <w:sz w:val="22"/>
          <w:szCs w:val="22"/>
          <w:lang w:eastAsia="zh-CN"/>
        </w:rPr>
        <w:t>Option 2: Companies arguments in favour of Option 2 include at least the following</w:t>
      </w:r>
    </w:p>
    <w:p w14:paraId="3947C644" w14:textId="77777777" w:rsidR="00635DE1" w:rsidRPr="00635DE1" w:rsidRDefault="00635DE1" w:rsidP="00635DE1">
      <w:pPr>
        <w:numPr>
          <w:ilvl w:val="1"/>
          <w:numId w:val="49"/>
        </w:numPr>
        <w:spacing w:after="100" w:afterAutospacing="1" w:line="252" w:lineRule="auto"/>
        <w:contextualSpacing/>
        <w:jc w:val="both"/>
        <w:rPr>
          <w:rFonts w:eastAsia="DengXian"/>
          <w:sz w:val="22"/>
          <w:szCs w:val="22"/>
          <w:lang w:eastAsia="zh-CN"/>
        </w:rPr>
      </w:pPr>
      <w:r w:rsidRPr="00635DE1">
        <w:rPr>
          <w:rFonts w:eastAsia="DengXian"/>
          <w:sz w:val="22"/>
          <w:szCs w:val="22"/>
          <w:lang w:eastAsia="zh-CN"/>
        </w:rPr>
        <w:t>A unified solution for dynamic and semi-static UL transmissions</w:t>
      </w:r>
    </w:p>
    <w:p w14:paraId="118DFAA5" w14:textId="77777777" w:rsidR="00635DE1" w:rsidRPr="00635DE1" w:rsidRDefault="00635DE1" w:rsidP="00635DE1">
      <w:pPr>
        <w:numPr>
          <w:ilvl w:val="1"/>
          <w:numId w:val="49"/>
        </w:numPr>
        <w:spacing w:after="100" w:afterAutospacing="1" w:line="252" w:lineRule="auto"/>
        <w:contextualSpacing/>
        <w:jc w:val="both"/>
        <w:rPr>
          <w:rFonts w:eastAsia="DengXian"/>
          <w:sz w:val="22"/>
          <w:szCs w:val="22"/>
          <w:lang w:eastAsia="zh-CN"/>
        </w:rPr>
      </w:pPr>
      <w:r w:rsidRPr="00635DE1">
        <w:rPr>
          <w:rFonts w:eastAsia="DengXian"/>
          <w:sz w:val="22"/>
          <w:szCs w:val="22"/>
          <w:lang w:eastAsia="zh-CN"/>
        </w:rPr>
        <w:t>Optimization for UL TP and/or latency are not in scope of this WID</w:t>
      </w:r>
    </w:p>
    <w:p w14:paraId="0ED53A8D" w14:textId="77777777" w:rsidR="00635DE1" w:rsidRPr="00635DE1" w:rsidRDefault="00635DE1" w:rsidP="00635DE1">
      <w:pPr>
        <w:numPr>
          <w:ilvl w:val="1"/>
          <w:numId w:val="49"/>
        </w:numPr>
        <w:spacing w:after="100" w:afterAutospacing="1" w:line="252" w:lineRule="auto"/>
        <w:contextualSpacing/>
        <w:jc w:val="both"/>
        <w:rPr>
          <w:rFonts w:eastAsia="DengXian"/>
          <w:sz w:val="22"/>
          <w:szCs w:val="22"/>
          <w:lang w:eastAsia="zh-CN"/>
        </w:rPr>
      </w:pPr>
      <w:r w:rsidRPr="00635DE1">
        <w:rPr>
          <w:rFonts w:eastAsia="DengXian"/>
          <w:sz w:val="22"/>
          <w:szCs w:val="22"/>
          <w:lang w:eastAsia="zh-CN"/>
        </w:rPr>
        <w:t>Same UE implementation for SSB measurement as FD-FDD</w:t>
      </w:r>
    </w:p>
    <w:p w14:paraId="729613EE" w14:textId="77777777" w:rsidR="00673E87" w:rsidRDefault="00673E87" w:rsidP="00625865">
      <w:pPr>
        <w:spacing w:afterLines="50" w:after="120"/>
        <w:jc w:val="both"/>
        <w:rPr>
          <w:rFonts w:eastAsia="ＭＳ 明朝"/>
          <w:bCs/>
          <w:sz w:val="22"/>
          <w:szCs w:val="22"/>
          <w:lang w:val="en-US"/>
        </w:rPr>
      </w:pPr>
    </w:p>
    <w:p w14:paraId="13C4D143" w14:textId="77A58F51" w:rsidR="00161929" w:rsidRDefault="00A12BF1" w:rsidP="00625865">
      <w:pPr>
        <w:spacing w:afterLines="50" w:after="120"/>
        <w:jc w:val="both"/>
        <w:rPr>
          <w:rFonts w:eastAsia="ＭＳ 明朝"/>
          <w:bCs/>
          <w:sz w:val="22"/>
          <w:szCs w:val="22"/>
          <w:lang w:val="en-US"/>
        </w:rPr>
      </w:pPr>
      <w:r>
        <w:rPr>
          <w:rFonts w:eastAsia="ＭＳ 明朝" w:hint="eastAsia"/>
          <w:bCs/>
          <w:sz w:val="22"/>
          <w:szCs w:val="22"/>
          <w:lang w:val="en-US"/>
        </w:rPr>
        <w:t>F</w:t>
      </w:r>
      <w:r>
        <w:rPr>
          <w:rFonts w:eastAsia="ＭＳ 明朝"/>
          <w:bCs/>
          <w:sz w:val="22"/>
          <w:szCs w:val="22"/>
          <w:lang w:val="en-US"/>
        </w:rPr>
        <w:t xml:space="preserve">or </w:t>
      </w:r>
      <w:r w:rsidR="00885B1F">
        <w:rPr>
          <w:rFonts w:eastAsia="ＭＳ 明朝"/>
          <w:bCs/>
          <w:sz w:val="22"/>
          <w:szCs w:val="22"/>
          <w:lang w:val="en-US"/>
        </w:rPr>
        <w:t>C</w:t>
      </w:r>
      <w:r>
        <w:rPr>
          <w:rFonts w:eastAsia="ＭＳ 明朝"/>
          <w:bCs/>
          <w:sz w:val="22"/>
          <w:szCs w:val="22"/>
          <w:lang w:val="en-US"/>
        </w:rPr>
        <w:t xml:space="preserve">ase 8, </w:t>
      </w:r>
      <w:r w:rsidR="00332B19">
        <w:rPr>
          <w:rFonts w:eastAsia="ＭＳ 明朝"/>
          <w:bCs/>
          <w:sz w:val="22"/>
          <w:szCs w:val="22"/>
          <w:lang w:val="en-US"/>
        </w:rPr>
        <w:t>i</w:t>
      </w:r>
      <w:r w:rsidR="00A97CD3">
        <w:rPr>
          <w:rFonts w:eastAsia="ＭＳ 明朝"/>
          <w:bCs/>
          <w:sz w:val="22"/>
          <w:szCs w:val="22"/>
          <w:lang w:val="en-US"/>
        </w:rPr>
        <w:t xml:space="preserve">t was discussed in the </w:t>
      </w:r>
      <w:r w:rsidR="000343FE">
        <w:rPr>
          <w:rFonts w:eastAsia="ＭＳ 明朝"/>
          <w:bCs/>
          <w:sz w:val="22"/>
          <w:szCs w:val="22"/>
          <w:lang w:val="en-US"/>
        </w:rPr>
        <w:t>previous</w:t>
      </w:r>
      <w:r w:rsidR="00A97CD3">
        <w:rPr>
          <w:rFonts w:eastAsia="ＭＳ 明朝"/>
          <w:bCs/>
          <w:sz w:val="22"/>
          <w:szCs w:val="22"/>
          <w:lang w:val="en-US"/>
        </w:rPr>
        <w:t xml:space="preserve"> RAN1 meeting on the Rel-15</w:t>
      </w:r>
      <w:r w:rsidR="00043FB6">
        <w:rPr>
          <w:rFonts w:eastAsia="ＭＳ 明朝"/>
          <w:bCs/>
          <w:sz w:val="22"/>
          <w:szCs w:val="22"/>
          <w:lang w:val="en-US"/>
        </w:rPr>
        <w:t>/16</w:t>
      </w:r>
      <w:r w:rsidR="00A97CD3">
        <w:rPr>
          <w:rFonts w:eastAsia="ＭＳ 明朝"/>
          <w:bCs/>
          <w:sz w:val="22"/>
          <w:szCs w:val="22"/>
          <w:lang w:val="en-US"/>
        </w:rPr>
        <w:t xml:space="preserve"> UE behavior</w:t>
      </w:r>
      <w:r w:rsidR="00043FB6">
        <w:rPr>
          <w:rFonts w:eastAsia="ＭＳ 明朝"/>
          <w:bCs/>
          <w:sz w:val="22"/>
          <w:szCs w:val="22"/>
          <w:lang w:val="en-US"/>
        </w:rPr>
        <w:t xml:space="preserve"> for the case of dynamically scheduled DL vs valid RO</w:t>
      </w:r>
      <w:r w:rsidR="00A97CD3">
        <w:rPr>
          <w:rFonts w:eastAsia="ＭＳ 明朝"/>
          <w:bCs/>
          <w:sz w:val="22"/>
          <w:szCs w:val="22"/>
          <w:lang w:val="en-US"/>
        </w:rPr>
        <w:t>, but no consensus was achieved [</w:t>
      </w:r>
      <w:r w:rsidR="00121932">
        <w:rPr>
          <w:rFonts w:eastAsia="ＭＳ 明朝"/>
          <w:bCs/>
          <w:sz w:val="22"/>
          <w:szCs w:val="22"/>
          <w:lang w:val="en-US"/>
        </w:rPr>
        <w:t>3</w:t>
      </w:r>
      <w:r w:rsidR="00A97CD3">
        <w:rPr>
          <w:rFonts w:eastAsia="ＭＳ 明朝"/>
          <w:bCs/>
          <w:sz w:val="22"/>
          <w:szCs w:val="22"/>
          <w:lang w:val="en-US"/>
        </w:rPr>
        <w:t xml:space="preserve">]. </w:t>
      </w:r>
      <w:r w:rsidR="00043FB6">
        <w:rPr>
          <w:rFonts w:eastAsia="ＭＳ 明朝"/>
          <w:bCs/>
          <w:sz w:val="22"/>
          <w:szCs w:val="22"/>
          <w:lang w:val="en-US"/>
        </w:rPr>
        <w:t xml:space="preserve">For RedCap UEs, complicated UE behaviour such as </w:t>
      </w:r>
      <w:r w:rsidR="00043FB6" w:rsidRPr="00043FB6">
        <w:rPr>
          <w:rFonts w:eastAsia="ＭＳ 明朝"/>
          <w:bCs/>
          <w:sz w:val="22"/>
          <w:szCs w:val="22"/>
          <w:lang w:val="en-US"/>
        </w:rPr>
        <w:t>Option 2</w:t>
      </w:r>
      <w:r w:rsidR="00043FB6">
        <w:rPr>
          <w:rFonts w:eastAsia="ＭＳ 明朝"/>
          <w:bCs/>
          <w:sz w:val="22"/>
          <w:szCs w:val="22"/>
          <w:lang w:val="en-US"/>
        </w:rPr>
        <w:t xml:space="preserve"> in [</w:t>
      </w:r>
      <w:r w:rsidR="0073266A">
        <w:rPr>
          <w:rFonts w:eastAsia="ＭＳ 明朝"/>
          <w:bCs/>
          <w:sz w:val="22"/>
          <w:szCs w:val="22"/>
          <w:lang w:val="en-US"/>
        </w:rPr>
        <w:t>3</w:t>
      </w:r>
      <w:r w:rsidR="00043FB6">
        <w:rPr>
          <w:rFonts w:eastAsia="ＭＳ 明朝"/>
          <w:bCs/>
          <w:sz w:val="22"/>
          <w:szCs w:val="22"/>
          <w:lang w:val="en-US"/>
        </w:rPr>
        <w:t>]</w:t>
      </w:r>
      <w:r w:rsidR="00043FB6" w:rsidRPr="00043FB6">
        <w:rPr>
          <w:rFonts w:eastAsia="ＭＳ 明朝"/>
          <w:bCs/>
          <w:sz w:val="22"/>
          <w:szCs w:val="22"/>
          <w:lang w:val="en-US"/>
        </w:rPr>
        <w:t xml:space="preserve"> </w:t>
      </w:r>
      <w:r w:rsidR="00043FB6">
        <w:rPr>
          <w:rFonts w:eastAsia="ＭＳ 明朝"/>
          <w:bCs/>
          <w:sz w:val="22"/>
          <w:szCs w:val="22"/>
          <w:lang w:val="en-US"/>
        </w:rPr>
        <w:t>(i.e., i</w:t>
      </w:r>
      <w:r w:rsidR="00043FB6" w:rsidRPr="00043FB6">
        <w:rPr>
          <w:rFonts w:eastAsia="ＭＳ 明朝"/>
          <w:bCs/>
          <w:sz w:val="22"/>
          <w:szCs w:val="22"/>
          <w:lang w:val="en-US"/>
        </w:rPr>
        <w:t>f the cancellation timeline is satisfied, UE neither performs transmission nor receives any DL on the symbols overlapping with PRACH occasion; Otherwise, UE performs the PRACH transmission</w:t>
      </w:r>
      <w:r w:rsidR="00043FB6">
        <w:rPr>
          <w:rFonts w:eastAsia="ＭＳ 明朝"/>
          <w:bCs/>
          <w:sz w:val="22"/>
          <w:szCs w:val="22"/>
          <w:lang w:val="en-US"/>
        </w:rPr>
        <w:t xml:space="preserve">) is not preferred but simple one such </w:t>
      </w:r>
      <w:r>
        <w:rPr>
          <w:rFonts w:eastAsia="ＭＳ 明朝"/>
          <w:bCs/>
          <w:sz w:val="22"/>
          <w:szCs w:val="22"/>
        </w:rPr>
        <w:t xml:space="preserve">as specified in Clause 11.1 in TS38.213 </w:t>
      </w:r>
      <w:r w:rsidR="00F95BD8">
        <w:rPr>
          <w:rFonts w:eastAsia="ＭＳ 明朝"/>
          <w:bCs/>
          <w:sz w:val="22"/>
          <w:szCs w:val="22"/>
        </w:rPr>
        <w:t xml:space="preserve">for a serving cell </w:t>
      </w:r>
      <w:r>
        <w:rPr>
          <w:rFonts w:eastAsia="ＭＳ 明朝"/>
          <w:bCs/>
          <w:sz w:val="22"/>
          <w:szCs w:val="22"/>
        </w:rPr>
        <w:t>as follows</w:t>
      </w:r>
      <w:r w:rsidR="00043FB6">
        <w:rPr>
          <w:rFonts w:eastAsia="ＭＳ 明朝"/>
          <w:bCs/>
          <w:sz w:val="22"/>
          <w:szCs w:val="22"/>
        </w:rPr>
        <w:t xml:space="preserve"> is enough</w:t>
      </w:r>
      <w:r>
        <w:rPr>
          <w:rFonts w:eastAsia="ＭＳ 明朝"/>
          <w:bCs/>
          <w:sz w:val="22"/>
          <w:szCs w:val="22"/>
        </w:rPr>
        <w:t xml:space="preserve">, </w:t>
      </w:r>
      <w:r w:rsidR="00043FB6">
        <w:rPr>
          <w:rFonts w:eastAsia="ＭＳ 明朝"/>
          <w:bCs/>
          <w:sz w:val="22"/>
          <w:szCs w:val="22"/>
        </w:rPr>
        <w:t xml:space="preserve">i.e., </w:t>
      </w:r>
      <w:r>
        <w:rPr>
          <w:rFonts w:eastAsia="ＭＳ 明朝"/>
          <w:bCs/>
          <w:sz w:val="22"/>
          <w:szCs w:val="22"/>
        </w:rPr>
        <w:t xml:space="preserve">scheduled </w:t>
      </w:r>
      <w:r w:rsidR="00F95BD8">
        <w:rPr>
          <w:rFonts w:eastAsia="ＭＳ 明朝"/>
          <w:bCs/>
          <w:sz w:val="22"/>
          <w:szCs w:val="22"/>
        </w:rPr>
        <w:t>D</w:t>
      </w:r>
      <w:r>
        <w:rPr>
          <w:rFonts w:eastAsia="ＭＳ 明朝"/>
          <w:bCs/>
          <w:sz w:val="22"/>
          <w:szCs w:val="22"/>
        </w:rPr>
        <w:t xml:space="preserve">L is </w:t>
      </w:r>
      <w:r w:rsidR="00F95BD8">
        <w:rPr>
          <w:rFonts w:eastAsia="ＭＳ 明朝"/>
          <w:bCs/>
          <w:sz w:val="22"/>
          <w:szCs w:val="22"/>
        </w:rPr>
        <w:t>not received</w:t>
      </w:r>
      <w:r>
        <w:rPr>
          <w:rFonts w:eastAsia="ＭＳ 明朝"/>
          <w:bCs/>
          <w:sz w:val="22"/>
          <w:szCs w:val="22"/>
        </w:rPr>
        <w:t>.</w:t>
      </w:r>
    </w:p>
    <w:tbl>
      <w:tblPr>
        <w:tblStyle w:val="afa"/>
        <w:tblW w:w="0" w:type="auto"/>
        <w:tblLook w:val="04A0" w:firstRow="1" w:lastRow="0" w:firstColumn="1" w:lastColumn="0" w:noHBand="0" w:noVBand="1"/>
      </w:tblPr>
      <w:tblGrid>
        <w:gridCol w:w="9962"/>
      </w:tblGrid>
      <w:tr w:rsidR="00F95BD8" w14:paraId="7A70CA7D" w14:textId="77777777" w:rsidTr="00F95BD8">
        <w:tc>
          <w:tcPr>
            <w:tcW w:w="9962" w:type="dxa"/>
          </w:tcPr>
          <w:p w14:paraId="4B403CFE" w14:textId="0493E549" w:rsidR="00F95BD8" w:rsidRPr="00F95BD8" w:rsidRDefault="00F95BD8" w:rsidP="00F95BD8">
            <w:pPr>
              <w:spacing w:after="0"/>
              <w:rPr>
                <w:rFonts w:eastAsia="SimSun"/>
                <w:sz w:val="20"/>
                <w:lang w:eastAsia="en-US"/>
              </w:rPr>
            </w:pPr>
            <w:r w:rsidRPr="00F95BD8">
              <w:rPr>
                <w:rFonts w:eastAsia="SimSun"/>
                <w:sz w:val="20"/>
                <w:lang w:eastAsia="en-US"/>
              </w:rPr>
              <w:t xml:space="preserve">For a set of symbols of a slot corresponding to a valid PRACH occasion and </w:t>
            </w:r>
            <w:r w:rsidRPr="00F95BD8">
              <w:rPr>
                <w:rFonts w:eastAsia="SimSun"/>
                <w:noProof/>
                <w:position w:val="-12"/>
                <w:sz w:val="20"/>
                <w:lang w:eastAsia="en-US"/>
              </w:rPr>
              <w:drawing>
                <wp:inline distT="0" distB="0" distL="0" distR="0" wp14:anchorId="3640FCBC" wp14:editId="3489C595">
                  <wp:extent cx="255270" cy="21145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270" cy="211455"/>
                          </a:xfrm>
                          <a:prstGeom prst="rect">
                            <a:avLst/>
                          </a:prstGeom>
                          <a:noFill/>
                          <a:ln>
                            <a:noFill/>
                          </a:ln>
                        </pic:spPr>
                      </pic:pic>
                    </a:graphicData>
                  </a:graphic>
                </wp:inline>
              </w:drawing>
            </w:r>
            <w:r w:rsidRPr="00F95BD8">
              <w:rPr>
                <w:rFonts w:eastAsia="SimSun"/>
                <w:sz w:val="20"/>
                <w:lang w:val="en-US" w:eastAsia="en-US"/>
              </w:rPr>
              <w:t xml:space="preserve"> symbols before the valid PRACH occasion</w:t>
            </w:r>
            <w:r w:rsidRPr="00F95BD8">
              <w:rPr>
                <w:rFonts w:eastAsia="SimSun"/>
                <w:sz w:val="20"/>
                <w:lang w:eastAsia="en-US"/>
              </w:rPr>
              <w:t xml:space="preserve">, as described in Clause 8.1, the UE does not receive </w:t>
            </w:r>
            <w:r w:rsidRPr="00F95BD8">
              <w:rPr>
                <w:rFonts w:eastAsia="SimSun"/>
                <w:sz w:val="20"/>
                <w:lang w:val="en-US" w:eastAsia="en-US"/>
              </w:rPr>
              <w:t xml:space="preserve">PDCCH, PDSCH, or CSI-RS in the slot if a reception </w:t>
            </w:r>
            <w:r w:rsidRPr="00F95BD8">
              <w:rPr>
                <w:rFonts w:eastAsia="SimSun"/>
                <w:sz w:val="20"/>
                <w:lang w:val="en-US" w:eastAsia="en-US"/>
              </w:rPr>
              <w:lastRenderedPageBreak/>
              <w:t xml:space="preserve">would overlap with any symbol from </w:t>
            </w:r>
            <w:r w:rsidRPr="00F95BD8">
              <w:rPr>
                <w:rFonts w:eastAsia="SimSun"/>
                <w:sz w:val="20"/>
                <w:lang w:eastAsia="en-US"/>
              </w:rPr>
              <w:t>the set of symbols</w:t>
            </w:r>
            <w:r w:rsidRPr="00F95BD8">
              <w:rPr>
                <w:rFonts w:eastAsia="SimSun"/>
                <w:sz w:val="20"/>
                <w:lang w:val="en-US" w:eastAsia="en-US"/>
              </w:rPr>
              <w:t>.</w:t>
            </w:r>
            <w:r w:rsidRPr="00F95BD8">
              <w:rPr>
                <w:rFonts w:eastAsia="SimSun"/>
                <w:sz w:val="20"/>
                <w:lang w:eastAsia="en-US"/>
              </w:rPr>
              <w:t xml:space="preserve"> The UE does not expect</w:t>
            </w:r>
            <w:r w:rsidRPr="00F95BD8">
              <w:rPr>
                <w:rFonts w:eastAsia="SimSun"/>
                <w:sz w:val="20"/>
                <w:lang w:val="en-US" w:eastAsia="en-US"/>
              </w:rPr>
              <w:t xml:space="preserve"> the set of symbols of the slot to be indicated as downlink by</w:t>
            </w:r>
            <w:r w:rsidRPr="00F95BD8">
              <w:rPr>
                <w:rFonts w:eastAsia="SimSun"/>
                <w:sz w:val="20"/>
                <w:lang w:eastAsia="en-US"/>
              </w:rPr>
              <w:t xml:space="preserve"> </w:t>
            </w:r>
            <w:r w:rsidRPr="00F95BD8">
              <w:rPr>
                <w:rFonts w:eastAsia="SimSun"/>
                <w:i/>
                <w:sz w:val="20"/>
                <w:lang w:val="en-US" w:eastAsia="en-US"/>
              </w:rPr>
              <w:t>tdd-</w:t>
            </w:r>
            <w:r w:rsidRPr="00F95BD8">
              <w:rPr>
                <w:rFonts w:eastAsia="SimSun"/>
                <w:i/>
                <w:sz w:val="20"/>
                <w:lang w:eastAsia="en-US"/>
              </w:rPr>
              <w:t>UL-DL-</w:t>
            </w:r>
            <w:r w:rsidRPr="00F95BD8">
              <w:rPr>
                <w:rFonts w:eastAsia="SimSun"/>
                <w:i/>
                <w:sz w:val="20"/>
                <w:lang w:val="en-US" w:eastAsia="en-US"/>
              </w:rPr>
              <w:t>ConfigurationCommon</w:t>
            </w:r>
            <w:r w:rsidRPr="00F95BD8">
              <w:rPr>
                <w:rFonts w:eastAsia="SimSun"/>
                <w:sz w:val="20"/>
                <w:lang w:val="en-US" w:eastAsia="en-US"/>
              </w:rPr>
              <w:t xml:space="preserve"> or </w:t>
            </w:r>
            <w:r w:rsidRPr="00F95BD8">
              <w:rPr>
                <w:rFonts w:eastAsia="SimSun"/>
                <w:i/>
                <w:sz w:val="20"/>
                <w:lang w:val="en-US" w:eastAsia="en-US"/>
              </w:rPr>
              <w:t>tdd-</w:t>
            </w:r>
            <w:r w:rsidRPr="00F95BD8">
              <w:rPr>
                <w:rFonts w:eastAsia="SimSun"/>
                <w:i/>
                <w:sz w:val="20"/>
                <w:lang w:eastAsia="en-US"/>
              </w:rPr>
              <w:t>UL-DL-</w:t>
            </w:r>
            <w:r w:rsidRPr="00F95BD8">
              <w:rPr>
                <w:rFonts w:eastAsia="SimSun"/>
                <w:i/>
                <w:sz w:val="20"/>
                <w:lang w:val="en-US" w:eastAsia="en-US"/>
              </w:rPr>
              <w:t>C</w:t>
            </w:r>
            <w:r w:rsidRPr="00F95BD8">
              <w:rPr>
                <w:rFonts w:eastAsia="SimSun"/>
                <w:i/>
                <w:sz w:val="20"/>
                <w:lang w:eastAsia="en-US"/>
              </w:rPr>
              <w:t>onfiguration</w:t>
            </w:r>
            <w:r w:rsidRPr="00F95BD8">
              <w:rPr>
                <w:rFonts w:eastAsia="SimSun"/>
                <w:i/>
                <w:sz w:val="20"/>
                <w:lang w:val="en-US" w:eastAsia="en-US"/>
              </w:rPr>
              <w:t>D</w:t>
            </w:r>
            <w:r w:rsidRPr="00F95BD8">
              <w:rPr>
                <w:rFonts w:eastAsia="SimSun"/>
                <w:i/>
                <w:sz w:val="20"/>
                <w:lang w:eastAsia="en-US"/>
              </w:rPr>
              <w:t>edicated</w:t>
            </w:r>
            <w:r w:rsidRPr="00F95BD8">
              <w:rPr>
                <w:rFonts w:eastAsia="SimSun"/>
                <w:sz w:val="20"/>
                <w:lang w:eastAsia="en-US"/>
              </w:rPr>
              <w:t xml:space="preserve">. </w:t>
            </w:r>
          </w:p>
        </w:tc>
      </w:tr>
    </w:tbl>
    <w:p w14:paraId="75F55FF8" w14:textId="77777777" w:rsidR="008107F0" w:rsidRDefault="008107F0" w:rsidP="00625865">
      <w:pPr>
        <w:spacing w:afterLines="50" w:after="120"/>
        <w:jc w:val="both"/>
        <w:rPr>
          <w:rFonts w:eastAsia="ＭＳ 明朝"/>
          <w:bCs/>
          <w:sz w:val="22"/>
          <w:szCs w:val="22"/>
          <w:lang w:val="en-US"/>
        </w:rPr>
      </w:pPr>
    </w:p>
    <w:p w14:paraId="4498E4E7" w14:textId="77777777" w:rsidR="00355E7E" w:rsidRDefault="00885B1F" w:rsidP="00625865">
      <w:pPr>
        <w:spacing w:afterLines="50" w:after="120"/>
        <w:jc w:val="both"/>
        <w:rPr>
          <w:rFonts w:eastAsia="ＭＳ 明朝"/>
          <w:bCs/>
          <w:sz w:val="22"/>
          <w:szCs w:val="22"/>
          <w:lang w:val="en-US"/>
        </w:rPr>
      </w:pPr>
      <w:r>
        <w:rPr>
          <w:rFonts w:eastAsia="ＭＳ 明朝" w:hint="eastAsia"/>
          <w:bCs/>
          <w:sz w:val="22"/>
          <w:szCs w:val="22"/>
          <w:lang w:val="en-US"/>
        </w:rPr>
        <w:t>F</w:t>
      </w:r>
      <w:r>
        <w:rPr>
          <w:rFonts w:eastAsia="ＭＳ 明朝"/>
          <w:bCs/>
          <w:sz w:val="22"/>
          <w:szCs w:val="22"/>
          <w:lang w:val="en-US"/>
        </w:rPr>
        <w:t>or Case 9</w:t>
      </w:r>
      <w:r w:rsidR="00CD0E23">
        <w:rPr>
          <w:rFonts w:eastAsia="ＭＳ 明朝"/>
          <w:bCs/>
          <w:sz w:val="22"/>
          <w:szCs w:val="22"/>
          <w:lang w:val="en-US"/>
        </w:rPr>
        <w:t xml:space="preserve">, </w:t>
      </w:r>
      <w:r w:rsidR="00043FB6">
        <w:rPr>
          <w:rFonts w:eastAsia="ＭＳ 明朝"/>
          <w:bCs/>
          <w:sz w:val="22"/>
          <w:szCs w:val="22"/>
          <w:lang w:val="en-US"/>
        </w:rPr>
        <w:t xml:space="preserve">it </w:t>
      </w:r>
      <w:r w:rsidR="00151ED7">
        <w:rPr>
          <w:rFonts w:eastAsia="ＭＳ 明朝"/>
          <w:bCs/>
          <w:sz w:val="22"/>
          <w:szCs w:val="22"/>
          <w:lang w:val="en-US"/>
        </w:rPr>
        <w:t xml:space="preserve">was agreed as working assumption that </w:t>
      </w:r>
      <w:r w:rsidR="00014B2D">
        <w:rPr>
          <w:rFonts w:eastAsia="ＭＳ 明朝"/>
          <w:bCs/>
          <w:sz w:val="22"/>
          <w:szCs w:val="22"/>
          <w:lang w:val="en-US"/>
        </w:rPr>
        <w:t>no transmission/reception are expected during the transition time</w:t>
      </w:r>
      <w:r w:rsidR="00151ED7">
        <w:rPr>
          <w:rFonts w:eastAsia="ＭＳ 明朝"/>
          <w:bCs/>
          <w:sz w:val="22"/>
          <w:szCs w:val="22"/>
          <w:lang w:val="en-US"/>
        </w:rPr>
        <w:t xml:space="preserve">, while it is still FFS on the </w:t>
      </w:r>
      <w:r w:rsidR="00151ED7" w:rsidRPr="00151ED7">
        <w:rPr>
          <w:rFonts w:eastAsia="ＭＳ 明朝"/>
          <w:bCs/>
          <w:sz w:val="22"/>
          <w:szCs w:val="22"/>
          <w:lang w:val="en-US"/>
        </w:rPr>
        <w:t xml:space="preserve">exact value for </w:t>
      </w:r>
      <w:r w:rsidR="000F18FC" w:rsidRPr="00CD778D">
        <w:rPr>
          <w:rFonts w:eastAsia="ＭＳ 明朝"/>
          <w:bCs/>
          <w:sz w:val="22"/>
          <w:szCs w:val="22"/>
          <w:lang w:val="en-US"/>
        </w:rPr>
        <w:t xml:space="preserve">switching </w:t>
      </w:r>
      <w:r w:rsidR="00151ED7" w:rsidRPr="00151ED7">
        <w:rPr>
          <w:rFonts w:eastAsia="ＭＳ 明朝"/>
          <w:bCs/>
          <w:sz w:val="22"/>
          <w:szCs w:val="22"/>
          <w:lang w:val="en-US"/>
        </w:rPr>
        <w:t>time</w:t>
      </w:r>
      <w:r w:rsidR="00151ED7">
        <w:rPr>
          <w:rFonts w:eastAsia="ＭＳ 明朝"/>
          <w:bCs/>
          <w:sz w:val="22"/>
          <w:szCs w:val="22"/>
          <w:lang w:val="en-US"/>
        </w:rPr>
        <w:t xml:space="preserve">. </w:t>
      </w:r>
      <w:r w:rsidR="00CD778D">
        <w:rPr>
          <w:rFonts w:eastAsia="ＭＳ 明朝"/>
          <w:bCs/>
          <w:sz w:val="22"/>
          <w:szCs w:val="22"/>
          <w:lang w:val="en-US"/>
        </w:rPr>
        <w:t xml:space="preserve">Reply </w:t>
      </w:r>
      <w:r w:rsidR="00151ED7">
        <w:rPr>
          <w:rFonts w:eastAsia="ＭＳ 明朝"/>
          <w:bCs/>
          <w:sz w:val="22"/>
          <w:szCs w:val="22"/>
          <w:lang w:val="en-US"/>
        </w:rPr>
        <w:t>LS from RAN4</w:t>
      </w:r>
      <w:r w:rsidR="00CD778D">
        <w:rPr>
          <w:rFonts w:eastAsia="ＭＳ 明朝"/>
          <w:bCs/>
          <w:sz w:val="22"/>
          <w:szCs w:val="22"/>
          <w:lang w:val="en-US"/>
        </w:rPr>
        <w:t xml:space="preserve"> (</w:t>
      </w:r>
      <w:r w:rsidR="00CD778D" w:rsidRPr="00CD778D">
        <w:rPr>
          <w:rFonts w:eastAsia="ＭＳ 明朝"/>
          <w:bCs/>
          <w:sz w:val="22"/>
          <w:szCs w:val="22"/>
          <w:lang w:val="en-US"/>
        </w:rPr>
        <w:t>R1-2108709</w:t>
      </w:r>
      <w:r w:rsidR="00CD778D">
        <w:rPr>
          <w:rFonts w:eastAsia="ＭＳ 明朝"/>
          <w:bCs/>
          <w:sz w:val="22"/>
          <w:szCs w:val="22"/>
          <w:lang w:val="en-US"/>
        </w:rPr>
        <w:t xml:space="preserve">) confirmed that </w:t>
      </w:r>
      <w:r w:rsidR="00CD778D" w:rsidRPr="00CD778D">
        <w:rPr>
          <w:rFonts w:eastAsia="ＭＳ 明朝"/>
          <w:bCs/>
          <w:sz w:val="22"/>
          <w:szCs w:val="22"/>
          <w:lang w:val="en-US"/>
        </w:rPr>
        <w:t>existing switching times are reused</w:t>
      </w:r>
      <w:r w:rsidR="00895C31">
        <w:rPr>
          <w:rFonts w:eastAsia="ＭＳ 明朝"/>
          <w:bCs/>
          <w:sz w:val="22"/>
          <w:szCs w:val="22"/>
          <w:lang w:val="en-US"/>
        </w:rPr>
        <w:t xml:space="preserve"> and hence, RAN1 can easily agree on the </w:t>
      </w:r>
      <w:r w:rsidR="00895C31" w:rsidRPr="00151ED7">
        <w:rPr>
          <w:rFonts w:eastAsia="ＭＳ 明朝"/>
          <w:bCs/>
          <w:sz w:val="22"/>
          <w:szCs w:val="22"/>
          <w:lang w:val="en-US"/>
        </w:rPr>
        <w:t>exact value for transition time</w:t>
      </w:r>
      <w:r w:rsidR="00151ED7">
        <w:rPr>
          <w:rFonts w:eastAsia="ＭＳ 明朝"/>
          <w:bCs/>
          <w:sz w:val="22"/>
          <w:szCs w:val="22"/>
          <w:lang w:val="en-US"/>
        </w:rPr>
        <w:t>.</w:t>
      </w:r>
      <w:r w:rsidR="00355E7E">
        <w:rPr>
          <w:rFonts w:eastAsia="ＭＳ 明朝"/>
          <w:bCs/>
          <w:sz w:val="22"/>
          <w:szCs w:val="22"/>
          <w:lang w:val="en-US"/>
        </w:rPr>
        <w:t xml:space="preserve"> </w:t>
      </w:r>
    </w:p>
    <w:p w14:paraId="336B330F" w14:textId="448FFB58" w:rsidR="00885B1F" w:rsidRDefault="00355E7E" w:rsidP="00625865">
      <w:pPr>
        <w:spacing w:afterLines="50" w:after="120"/>
        <w:jc w:val="both"/>
        <w:rPr>
          <w:rFonts w:eastAsia="ＭＳ 明朝"/>
          <w:bCs/>
          <w:sz w:val="22"/>
          <w:szCs w:val="22"/>
          <w:lang w:val="en-US"/>
        </w:rPr>
      </w:pPr>
      <w:r>
        <w:rPr>
          <w:rFonts w:eastAsia="ＭＳ 明朝"/>
          <w:bCs/>
          <w:sz w:val="22"/>
          <w:szCs w:val="22"/>
          <w:lang w:val="en-US"/>
        </w:rPr>
        <w:t>In the last RAN1 meeting, it was also discussed whether t</w:t>
      </w:r>
      <w:r w:rsidRPr="00355E7E">
        <w:rPr>
          <w:rFonts w:eastAsia="ＭＳ 明朝"/>
          <w:bCs/>
          <w:sz w:val="22"/>
          <w:szCs w:val="22"/>
          <w:lang w:val="en-US"/>
        </w:rPr>
        <w:t>he case of the “back-to-back” non-overlapping UL/DL without sufficient gap may happen, i.e., are allowed for HD-FDD UEs</w:t>
      </w:r>
      <w:r>
        <w:rPr>
          <w:rFonts w:eastAsia="ＭＳ 明朝"/>
          <w:bCs/>
          <w:sz w:val="22"/>
          <w:szCs w:val="22"/>
          <w:lang w:val="en-US"/>
        </w:rPr>
        <w:t>, but no consensus was achieved</w:t>
      </w:r>
      <w:r w:rsidRPr="00355E7E">
        <w:rPr>
          <w:rFonts w:eastAsia="ＭＳ 明朝"/>
          <w:bCs/>
          <w:sz w:val="22"/>
          <w:szCs w:val="22"/>
          <w:lang w:val="en-US"/>
        </w:rPr>
        <w:t>.</w:t>
      </w:r>
      <w:r>
        <w:rPr>
          <w:rFonts w:eastAsia="ＭＳ 明朝"/>
          <w:bCs/>
          <w:sz w:val="22"/>
          <w:szCs w:val="22"/>
          <w:lang w:val="en-US"/>
        </w:rPr>
        <w:t xml:space="preserve"> </w:t>
      </w:r>
      <w:r w:rsidRPr="00355E7E">
        <w:rPr>
          <w:rFonts w:eastAsia="ＭＳ 明朝"/>
          <w:bCs/>
          <w:sz w:val="22"/>
          <w:szCs w:val="22"/>
          <w:lang w:val="en-US"/>
        </w:rPr>
        <w:t>Unlike TDD, it is quite restrictive for gNB to assume it as error case considering the coexistence with FD-FDD UEs especially for cell-specific back-to-back UL/DL.</w:t>
      </w:r>
    </w:p>
    <w:p w14:paraId="2AA94CA1" w14:textId="77777777" w:rsidR="006731C9" w:rsidRPr="00564E5B" w:rsidRDefault="006731C9" w:rsidP="00625865">
      <w:pPr>
        <w:spacing w:afterLines="50" w:after="120"/>
        <w:jc w:val="both"/>
        <w:rPr>
          <w:rFonts w:eastAsia="ＭＳ 明朝"/>
          <w:bCs/>
          <w:sz w:val="22"/>
          <w:szCs w:val="22"/>
          <w:lang w:val="en-US"/>
        </w:rPr>
      </w:pPr>
    </w:p>
    <w:p w14:paraId="731A0F43" w14:textId="1AF5B057" w:rsidR="00625865" w:rsidRDefault="00625865" w:rsidP="0062586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B25543">
        <w:rPr>
          <w:rFonts w:eastAsia="ＭＳ 明朝"/>
          <w:b/>
          <w:sz w:val="22"/>
          <w:szCs w:val="22"/>
          <w:u w:val="single"/>
        </w:rPr>
        <w:t>1</w:t>
      </w:r>
      <w:r w:rsidRPr="00753F9E">
        <w:rPr>
          <w:rFonts w:eastAsia="ＭＳ 明朝" w:hint="eastAsia"/>
          <w:b/>
          <w:sz w:val="22"/>
          <w:szCs w:val="22"/>
        </w:rPr>
        <w:t xml:space="preserve">: </w:t>
      </w:r>
    </w:p>
    <w:p w14:paraId="49C86DE2" w14:textId="1781A763" w:rsidR="00625865" w:rsidRPr="00E85181" w:rsidRDefault="00625865" w:rsidP="007D453D">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w:t>
      </w:r>
      <w:r w:rsidR="00AB6E13">
        <w:rPr>
          <w:rFonts w:eastAsia="ＭＳ 明朝"/>
          <w:b/>
          <w:sz w:val="22"/>
          <w:szCs w:val="22"/>
        </w:rPr>
        <w:t xml:space="preserve">UE behaviour </w:t>
      </w:r>
      <w:r w:rsidR="003D4FBD" w:rsidRPr="003D4FBD">
        <w:rPr>
          <w:rFonts w:eastAsia="ＭＳ 明朝"/>
          <w:b/>
          <w:sz w:val="22"/>
          <w:szCs w:val="22"/>
        </w:rPr>
        <w:t xml:space="preserve">for DL-UL collision handling for HD-FDD operation </w:t>
      </w:r>
      <w:r w:rsidR="003D4FBD">
        <w:rPr>
          <w:rFonts w:eastAsia="ＭＳ 明朝"/>
          <w:b/>
          <w:sz w:val="22"/>
          <w:szCs w:val="22"/>
        </w:rPr>
        <w:t>in Table 1</w:t>
      </w:r>
    </w:p>
    <w:p w14:paraId="679A188E" w14:textId="0C017B39" w:rsidR="00F35B46" w:rsidRDefault="00F35B46" w:rsidP="00F35B46">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2</w:t>
      </w:r>
      <w:r w:rsidRPr="00753F9E">
        <w:rPr>
          <w:rFonts w:eastAsia="ＭＳ 明朝" w:hint="eastAsia"/>
          <w:b/>
          <w:sz w:val="22"/>
          <w:szCs w:val="22"/>
        </w:rPr>
        <w:t xml:space="preserve">: </w:t>
      </w:r>
    </w:p>
    <w:p w14:paraId="1DACF035" w14:textId="5AF75F36" w:rsidR="00F35B46" w:rsidRPr="00E85181" w:rsidRDefault="005E6825" w:rsidP="00F35B46">
      <w:pPr>
        <w:pStyle w:val="afc"/>
        <w:numPr>
          <w:ilvl w:val="0"/>
          <w:numId w:val="26"/>
        </w:numPr>
        <w:spacing w:afterLines="50" w:after="120"/>
        <w:ind w:leftChars="0"/>
        <w:jc w:val="both"/>
        <w:rPr>
          <w:rFonts w:eastAsia="ＭＳ 明朝"/>
          <w:sz w:val="22"/>
          <w:szCs w:val="22"/>
        </w:rPr>
      </w:pPr>
      <w:r w:rsidRPr="005E6825">
        <w:rPr>
          <w:rFonts w:eastAsia="ＭＳ 明朝"/>
          <w:b/>
          <w:sz w:val="22"/>
          <w:szCs w:val="22"/>
        </w:rPr>
        <w:t>For HD-FDD switching time, reuse existing switching times for FR1 for UE not capable of full duplex in TS 38.211, Table 4.3.2-3</w:t>
      </w:r>
      <w:r>
        <w:rPr>
          <w:rFonts w:eastAsia="ＭＳ 明朝"/>
          <w:b/>
          <w:sz w:val="22"/>
          <w:szCs w:val="22"/>
        </w:rPr>
        <w:t>.</w:t>
      </w:r>
    </w:p>
    <w:p w14:paraId="113F109B" w14:textId="77777777" w:rsidR="00AB6A9D" w:rsidRPr="00AB6A9D" w:rsidRDefault="00AB6A9D"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56C0DC07"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A56C55">
        <w:rPr>
          <w:rFonts w:eastAsia="ＭＳ 明朝"/>
          <w:bCs/>
          <w:sz w:val="22"/>
          <w:szCs w:val="22"/>
          <w:lang w:val="en-US"/>
        </w:rPr>
        <w:t>duplex operation</w:t>
      </w:r>
      <w:r w:rsidR="00A56C55">
        <w:rPr>
          <w:rFonts w:eastAsia="ＭＳ 明朝"/>
          <w:sz w:val="22"/>
          <w:szCs w:val="22"/>
        </w:rPr>
        <w:t xml:space="preserve"> for RedCap UEs 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E15F38">
        <w:rPr>
          <w:rFonts w:eastAsia="ＭＳ 明朝" w:hint="eastAsia"/>
          <w:sz w:val="22"/>
          <w:szCs w:val="22"/>
          <w:lang w:val="en-US"/>
        </w:rPr>
        <w:t>.</w:t>
      </w:r>
    </w:p>
    <w:p w14:paraId="3FC5E377" w14:textId="77777777" w:rsidR="00FB05F6" w:rsidRDefault="00FB05F6" w:rsidP="00FB05F6">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1</w:t>
      </w:r>
      <w:r w:rsidRPr="00753F9E">
        <w:rPr>
          <w:rFonts w:eastAsia="ＭＳ 明朝" w:hint="eastAsia"/>
          <w:b/>
          <w:sz w:val="22"/>
          <w:szCs w:val="22"/>
        </w:rPr>
        <w:t xml:space="preserve">: </w:t>
      </w:r>
    </w:p>
    <w:p w14:paraId="25B42DCA" w14:textId="77777777" w:rsidR="00FB05F6" w:rsidRPr="00E85181" w:rsidRDefault="00FB05F6" w:rsidP="00FB05F6">
      <w:pPr>
        <w:pStyle w:val="afc"/>
        <w:numPr>
          <w:ilvl w:val="0"/>
          <w:numId w:val="26"/>
        </w:numPr>
        <w:spacing w:afterLines="50" w:after="120"/>
        <w:ind w:leftChars="0"/>
        <w:jc w:val="both"/>
        <w:rPr>
          <w:rFonts w:eastAsia="ＭＳ 明朝"/>
          <w:sz w:val="22"/>
          <w:szCs w:val="22"/>
        </w:rPr>
      </w:pPr>
      <w:r>
        <w:rPr>
          <w:rFonts w:eastAsia="ＭＳ 明朝"/>
          <w:b/>
          <w:sz w:val="22"/>
          <w:szCs w:val="22"/>
        </w:rPr>
        <w:t xml:space="preserve">Support UE behaviour </w:t>
      </w:r>
      <w:r w:rsidRPr="003D4FBD">
        <w:rPr>
          <w:rFonts w:eastAsia="ＭＳ 明朝"/>
          <w:b/>
          <w:sz w:val="22"/>
          <w:szCs w:val="22"/>
        </w:rPr>
        <w:t xml:space="preserve">for DL-UL collision handling for HD-FDD operation </w:t>
      </w:r>
      <w:r>
        <w:rPr>
          <w:rFonts w:eastAsia="ＭＳ 明朝"/>
          <w:b/>
          <w:sz w:val="22"/>
          <w:szCs w:val="22"/>
        </w:rPr>
        <w:t>in Table 1</w:t>
      </w:r>
    </w:p>
    <w:p w14:paraId="337D1AC2" w14:textId="77777777" w:rsidR="00435598" w:rsidRDefault="00435598" w:rsidP="00435598">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2</w:t>
      </w:r>
      <w:r w:rsidRPr="00753F9E">
        <w:rPr>
          <w:rFonts w:eastAsia="ＭＳ 明朝" w:hint="eastAsia"/>
          <w:b/>
          <w:sz w:val="22"/>
          <w:szCs w:val="22"/>
        </w:rPr>
        <w:t xml:space="preserve">: </w:t>
      </w:r>
    </w:p>
    <w:p w14:paraId="61786655" w14:textId="77777777" w:rsidR="00435598" w:rsidRPr="00E85181" w:rsidRDefault="00435598" w:rsidP="00435598">
      <w:pPr>
        <w:pStyle w:val="afc"/>
        <w:numPr>
          <w:ilvl w:val="0"/>
          <w:numId w:val="26"/>
        </w:numPr>
        <w:spacing w:afterLines="50" w:after="120"/>
        <w:ind w:leftChars="0"/>
        <w:jc w:val="both"/>
        <w:rPr>
          <w:rFonts w:eastAsia="ＭＳ 明朝"/>
          <w:sz w:val="22"/>
          <w:szCs w:val="22"/>
        </w:rPr>
      </w:pPr>
      <w:r w:rsidRPr="005E6825">
        <w:rPr>
          <w:rFonts w:eastAsia="ＭＳ 明朝"/>
          <w:b/>
          <w:sz w:val="22"/>
          <w:szCs w:val="22"/>
        </w:rPr>
        <w:t>For HD-FDD switching time, reuse existing switching times for FR1 for UE not capable of full duplex in TS 38.211, Table 4.3.2-3</w:t>
      </w:r>
      <w:r>
        <w:rPr>
          <w:rFonts w:eastAsia="ＭＳ 明朝"/>
          <w:b/>
          <w:sz w:val="22"/>
          <w:szCs w:val="22"/>
        </w:rPr>
        <w:t>.</w:t>
      </w:r>
    </w:p>
    <w:p w14:paraId="60B7E350" w14:textId="77777777" w:rsidR="00790915" w:rsidRPr="00435598"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E97D4A1" w14:textId="433661D7" w:rsidR="00C6312E" w:rsidRPr="00994327" w:rsidRDefault="00C6312E" w:rsidP="00C6312E">
      <w:pPr>
        <w:widowControl w:val="0"/>
        <w:numPr>
          <w:ilvl w:val="0"/>
          <w:numId w:val="4"/>
        </w:numPr>
        <w:spacing w:after="120"/>
        <w:jc w:val="both"/>
        <w:rPr>
          <w:sz w:val="22"/>
          <w:szCs w:val="22"/>
          <w:lang w:val="en-US"/>
        </w:rPr>
      </w:pPr>
      <w:r>
        <w:rPr>
          <w:rFonts w:eastAsia="SimSun"/>
          <w:sz w:val="22"/>
          <w:lang w:val="en-US" w:eastAsia="zh-CN"/>
        </w:rPr>
        <w:t>3GPP, RAN1 #10</w:t>
      </w:r>
      <w:r w:rsidR="00E91B08">
        <w:rPr>
          <w:rFonts w:eastAsiaTheme="minorEastAsia"/>
          <w:sz w:val="22"/>
          <w:lang w:val="en-US"/>
        </w:rPr>
        <w:t>6</w:t>
      </w:r>
      <w:r>
        <w:rPr>
          <w:rFonts w:eastAsia="SimSun"/>
          <w:sz w:val="22"/>
          <w:lang w:val="en-US" w:eastAsia="zh-CN"/>
        </w:rPr>
        <w:t>-e meeting, chairman’s notes.</w:t>
      </w:r>
    </w:p>
    <w:p w14:paraId="7ADBABB4" w14:textId="0990946C" w:rsidR="00994327" w:rsidRPr="00994327" w:rsidRDefault="00994327" w:rsidP="00FB22FE">
      <w:pPr>
        <w:pStyle w:val="afc"/>
        <w:widowControl w:val="0"/>
        <w:numPr>
          <w:ilvl w:val="0"/>
          <w:numId w:val="4"/>
        </w:numPr>
        <w:spacing w:afterLines="50" w:after="120"/>
        <w:ind w:leftChars="0"/>
        <w:jc w:val="both"/>
        <w:rPr>
          <w:sz w:val="22"/>
          <w:szCs w:val="22"/>
          <w:lang w:val="en-US"/>
        </w:rPr>
      </w:pPr>
      <w:r w:rsidRPr="00994327">
        <w:rPr>
          <w:rFonts w:eastAsia="ＭＳ 明朝"/>
          <w:sz w:val="22"/>
        </w:rPr>
        <w:t xml:space="preserve">Moderator (Qualcomm), </w:t>
      </w:r>
      <w:r w:rsidR="000630E9" w:rsidRPr="000630E9">
        <w:rPr>
          <w:rFonts w:eastAsia="ＭＳ 明朝"/>
          <w:sz w:val="22"/>
        </w:rPr>
        <w:t>R1-2108478</w:t>
      </w:r>
      <w:r w:rsidRPr="00994327">
        <w:rPr>
          <w:rFonts w:eastAsia="ＭＳ 明朝"/>
          <w:sz w:val="22"/>
        </w:rPr>
        <w:t xml:space="preserve">, </w:t>
      </w:r>
      <w:r w:rsidR="000630E9" w:rsidRPr="000630E9">
        <w:rPr>
          <w:rFonts w:eastAsia="ＭＳ 明朝"/>
          <w:sz w:val="22"/>
        </w:rPr>
        <w:t>FL summary #5 on duplex operation for RedCap</w:t>
      </w:r>
      <w:r w:rsidRPr="00994327">
        <w:rPr>
          <w:rFonts w:eastAsia="ＭＳ 明朝"/>
          <w:sz w:val="22"/>
        </w:rPr>
        <w:t xml:space="preserve">, </w:t>
      </w:r>
      <w:r w:rsidR="000630E9">
        <w:rPr>
          <w:rFonts w:eastAsia="ＭＳ 明朝"/>
          <w:sz w:val="22"/>
        </w:rPr>
        <w:t>August</w:t>
      </w:r>
      <w:r w:rsidRPr="00994327">
        <w:rPr>
          <w:rFonts w:eastAsia="ＭＳ 明朝"/>
          <w:sz w:val="22"/>
        </w:rPr>
        <w:t xml:space="preserve"> 2021.</w:t>
      </w:r>
    </w:p>
    <w:p w14:paraId="1F8B13FC" w14:textId="3CDB12FC" w:rsidR="00A97CD3" w:rsidRPr="00140ACD" w:rsidRDefault="00140ACD" w:rsidP="00140ACD">
      <w:pPr>
        <w:pStyle w:val="afc"/>
        <w:numPr>
          <w:ilvl w:val="0"/>
          <w:numId w:val="4"/>
        </w:numPr>
        <w:spacing w:afterLines="50" w:after="120"/>
        <w:ind w:leftChars="0"/>
        <w:jc w:val="both"/>
        <w:rPr>
          <w:rFonts w:eastAsia="ＭＳ 明朝"/>
          <w:sz w:val="22"/>
        </w:rPr>
      </w:pPr>
      <w:r w:rsidRPr="009E7DEA">
        <w:rPr>
          <w:rFonts w:eastAsia="ＭＳ 明朝"/>
          <w:sz w:val="22"/>
        </w:rPr>
        <w:t>Moderator (</w:t>
      </w:r>
      <w:r w:rsidR="00DA140C">
        <w:rPr>
          <w:rFonts w:eastAsia="ＭＳ 明朝"/>
          <w:sz w:val="22"/>
        </w:rPr>
        <w:t>vivo</w:t>
      </w:r>
      <w:r w:rsidRPr="009E7DEA">
        <w:rPr>
          <w:rFonts w:eastAsia="ＭＳ 明朝"/>
          <w:sz w:val="22"/>
        </w:rPr>
        <w:t>)</w:t>
      </w:r>
      <w:r>
        <w:rPr>
          <w:rFonts w:eastAsia="ＭＳ 明朝"/>
          <w:sz w:val="22"/>
        </w:rPr>
        <w:t xml:space="preserve">, </w:t>
      </w:r>
      <w:r w:rsidRPr="00476335">
        <w:rPr>
          <w:rFonts w:eastAsia="ＭＳ 明朝"/>
          <w:sz w:val="22"/>
        </w:rPr>
        <w:t>R1-</w:t>
      </w:r>
      <w:r w:rsidR="00DA140C" w:rsidRPr="00DA140C">
        <w:rPr>
          <w:rFonts w:eastAsia="ＭＳ 明朝"/>
          <w:sz w:val="22"/>
        </w:rPr>
        <w:t>2103809</w:t>
      </w:r>
      <w:r>
        <w:rPr>
          <w:rFonts w:eastAsia="ＭＳ 明朝"/>
          <w:sz w:val="22"/>
        </w:rPr>
        <w:t xml:space="preserve">, </w:t>
      </w:r>
      <w:r w:rsidR="00DA140C" w:rsidRPr="00DA140C">
        <w:rPr>
          <w:rFonts w:eastAsia="ＭＳ 明朝"/>
          <w:sz w:val="22"/>
        </w:rPr>
        <w:t>Summary for [104b-e-NR-7.1CRs-03] Discussion on collision handling for PRACH transmission</w:t>
      </w:r>
      <w:r>
        <w:rPr>
          <w:rFonts w:eastAsia="ＭＳ 明朝"/>
          <w:sz w:val="22"/>
        </w:rPr>
        <w:t>, April 2021.</w:t>
      </w:r>
    </w:p>
    <w:sectPr w:rsidR="00A97CD3" w:rsidRPr="00140ACD">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30FD3" w14:textId="77777777" w:rsidR="000015DB" w:rsidRDefault="000015DB">
      <w:r>
        <w:separator/>
      </w:r>
    </w:p>
  </w:endnote>
  <w:endnote w:type="continuationSeparator" w:id="0">
    <w:p w14:paraId="018C8DAE" w14:textId="77777777" w:rsidR="000015DB" w:rsidRDefault="000015DB">
      <w:r>
        <w:continuationSeparator/>
      </w:r>
    </w:p>
  </w:endnote>
  <w:endnote w:type="continuationNotice" w:id="1">
    <w:p w14:paraId="6928C831" w14:textId="77777777" w:rsidR="000015DB" w:rsidRDefault="00001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14854" w14:textId="77777777" w:rsidR="000015DB" w:rsidRDefault="000015DB">
      <w:r>
        <w:separator/>
      </w:r>
    </w:p>
  </w:footnote>
  <w:footnote w:type="continuationSeparator" w:id="0">
    <w:p w14:paraId="5131A254" w14:textId="77777777" w:rsidR="000015DB" w:rsidRDefault="000015DB">
      <w:r>
        <w:continuationSeparator/>
      </w:r>
    </w:p>
  </w:footnote>
  <w:footnote w:type="continuationNotice" w:id="1">
    <w:p w14:paraId="7C1FFB83" w14:textId="77777777" w:rsidR="000015DB" w:rsidRDefault="000015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9"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F77566"/>
    <w:multiLevelType w:val="hybridMultilevel"/>
    <w:tmpl w:val="37A647E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0E455A"/>
    <w:multiLevelType w:val="hybridMultilevel"/>
    <w:tmpl w:val="D66439C4"/>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A174EE"/>
    <w:multiLevelType w:val="hybridMultilevel"/>
    <w:tmpl w:val="2BEAF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8"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1250B83"/>
    <w:multiLevelType w:val="hybridMultilevel"/>
    <w:tmpl w:val="7E54D6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155822"/>
    <w:multiLevelType w:val="hybridMultilevel"/>
    <w:tmpl w:val="78B2E8FC"/>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A0330E"/>
    <w:multiLevelType w:val="hybridMultilevel"/>
    <w:tmpl w:val="BBE2740E"/>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F5076AD"/>
    <w:multiLevelType w:val="hybridMultilevel"/>
    <w:tmpl w:val="1360B1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9"/>
  </w:num>
  <w:num w:numId="4">
    <w:abstractNumId w:val="11"/>
  </w:num>
  <w:num w:numId="5">
    <w:abstractNumId w:val="39"/>
  </w:num>
  <w:num w:numId="6">
    <w:abstractNumId w:val="29"/>
  </w:num>
  <w:num w:numId="7">
    <w:abstractNumId w:val="5"/>
  </w:num>
  <w:num w:numId="8">
    <w:abstractNumId w:val="25"/>
  </w:num>
  <w:num w:numId="9">
    <w:abstractNumId w:val="15"/>
  </w:num>
  <w:num w:numId="10">
    <w:abstractNumId w:val="38"/>
  </w:num>
  <w:num w:numId="11">
    <w:abstractNumId w:val="35"/>
  </w:num>
  <w:num w:numId="12">
    <w:abstractNumId w:val="23"/>
  </w:num>
  <w:num w:numId="13">
    <w:abstractNumId w:val="27"/>
  </w:num>
  <w:num w:numId="14">
    <w:abstractNumId w:val="4"/>
  </w:num>
  <w:num w:numId="15">
    <w:abstractNumId w:val="8"/>
  </w:num>
  <w:num w:numId="16">
    <w:abstractNumId w:val="6"/>
  </w:num>
  <w:num w:numId="17">
    <w:abstractNumId w:val="41"/>
  </w:num>
  <w:num w:numId="18">
    <w:abstractNumId w:val="24"/>
  </w:num>
  <w:num w:numId="19">
    <w:abstractNumId w:val="30"/>
  </w:num>
  <w:num w:numId="20">
    <w:abstractNumId w:val="9"/>
  </w:num>
  <w:num w:numId="21">
    <w:abstractNumId w:val="17"/>
  </w:num>
  <w:num w:numId="22">
    <w:abstractNumId w:val="1"/>
  </w:num>
  <w:num w:numId="23">
    <w:abstractNumId w:val="26"/>
  </w:num>
  <w:num w:numId="24">
    <w:abstractNumId w:val="18"/>
  </w:num>
  <w:num w:numId="25">
    <w:abstractNumId w:val="31"/>
  </w:num>
  <w:num w:numId="26">
    <w:abstractNumId w:val="20"/>
  </w:num>
  <w:num w:numId="27">
    <w:abstractNumId w:val="18"/>
  </w:num>
  <w:num w:numId="28">
    <w:abstractNumId w:val="34"/>
  </w:num>
  <w:num w:numId="29">
    <w:abstractNumId w:val="16"/>
  </w:num>
  <w:num w:numId="30">
    <w:abstractNumId w:val="18"/>
  </w:num>
  <w:num w:numId="31">
    <w:abstractNumId w:val="18"/>
  </w:num>
  <w:num w:numId="32">
    <w:abstractNumId w:val="37"/>
  </w:num>
  <w:num w:numId="33">
    <w:abstractNumId w:val="42"/>
  </w:num>
  <w:num w:numId="34">
    <w:abstractNumId w:val="22"/>
  </w:num>
  <w:num w:numId="35">
    <w:abstractNumId w:val="36"/>
  </w:num>
  <w:num w:numId="36">
    <w:abstractNumId w:val="10"/>
  </w:num>
  <w:num w:numId="37">
    <w:abstractNumId w:val="33"/>
  </w:num>
  <w:num w:numId="38">
    <w:abstractNumId w:val="13"/>
  </w:num>
  <w:num w:numId="39">
    <w:abstractNumId w:val="10"/>
  </w:num>
  <w:num w:numId="40">
    <w:abstractNumId w:val="14"/>
  </w:num>
  <w:num w:numId="41">
    <w:abstractNumId w:val="7"/>
  </w:num>
  <w:num w:numId="42">
    <w:abstractNumId w:val="28"/>
  </w:num>
  <w:num w:numId="43">
    <w:abstractNumId w:val="12"/>
  </w:num>
  <w:num w:numId="44">
    <w:abstractNumId w:val="3"/>
  </w:num>
  <w:num w:numId="45">
    <w:abstractNumId w:val="21"/>
  </w:num>
  <w:num w:numId="46">
    <w:abstractNumId w:val="40"/>
  </w:num>
  <w:num w:numId="47">
    <w:abstractNumId w:val="2"/>
  </w:num>
  <w:num w:numId="48">
    <w:abstractNumId w:val="10"/>
  </w:num>
  <w:num w:numId="49">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5DB"/>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AD6"/>
    <w:rsid w:val="00007C49"/>
    <w:rsid w:val="00007F20"/>
    <w:rsid w:val="0001012D"/>
    <w:rsid w:val="00010241"/>
    <w:rsid w:val="0001028A"/>
    <w:rsid w:val="0001050B"/>
    <w:rsid w:val="0001066C"/>
    <w:rsid w:val="00010ACE"/>
    <w:rsid w:val="00010B6C"/>
    <w:rsid w:val="00011329"/>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B2D"/>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3FE"/>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3FB6"/>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7D9"/>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0E9"/>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BC1"/>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E4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8FC"/>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9D"/>
    <w:rsid w:val="001176A6"/>
    <w:rsid w:val="00117950"/>
    <w:rsid w:val="00117CD7"/>
    <w:rsid w:val="00117FE0"/>
    <w:rsid w:val="001205F3"/>
    <w:rsid w:val="00120630"/>
    <w:rsid w:val="00120A55"/>
    <w:rsid w:val="00120A5F"/>
    <w:rsid w:val="00120CB4"/>
    <w:rsid w:val="00121932"/>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AC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ED7"/>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D15"/>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29"/>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2"/>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77FFD"/>
    <w:rsid w:val="00180048"/>
    <w:rsid w:val="0018042B"/>
    <w:rsid w:val="0018052D"/>
    <w:rsid w:val="00180729"/>
    <w:rsid w:val="00180BAA"/>
    <w:rsid w:val="00180C7A"/>
    <w:rsid w:val="00180CE0"/>
    <w:rsid w:val="001814F1"/>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890"/>
    <w:rsid w:val="001A5D69"/>
    <w:rsid w:val="001A5E21"/>
    <w:rsid w:val="001A5E44"/>
    <w:rsid w:val="001A6068"/>
    <w:rsid w:val="001A606C"/>
    <w:rsid w:val="001A62CC"/>
    <w:rsid w:val="001A63D9"/>
    <w:rsid w:val="001A6469"/>
    <w:rsid w:val="001A65A8"/>
    <w:rsid w:val="001A72C0"/>
    <w:rsid w:val="001A7CC3"/>
    <w:rsid w:val="001A7FBF"/>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051"/>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57B"/>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571"/>
    <w:rsid w:val="00214338"/>
    <w:rsid w:val="0021460B"/>
    <w:rsid w:val="00214A4D"/>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8D5"/>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139"/>
    <w:rsid w:val="002455B8"/>
    <w:rsid w:val="002455D9"/>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1F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50"/>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36B"/>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D7C"/>
    <w:rsid w:val="00303E27"/>
    <w:rsid w:val="00303E7C"/>
    <w:rsid w:val="003047AB"/>
    <w:rsid w:val="00304ADB"/>
    <w:rsid w:val="00304B92"/>
    <w:rsid w:val="00304C7F"/>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19"/>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143"/>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0DDB"/>
    <w:rsid w:val="0034120D"/>
    <w:rsid w:val="003416CF"/>
    <w:rsid w:val="00341864"/>
    <w:rsid w:val="00341A13"/>
    <w:rsid w:val="00341A4F"/>
    <w:rsid w:val="00341FA9"/>
    <w:rsid w:val="003428FB"/>
    <w:rsid w:val="00342C28"/>
    <w:rsid w:val="003430E8"/>
    <w:rsid w:val="003437C5"/>
    <w:rsid w:val="003438A1"/>
    <w:rsid w:val="00343A6E"/>
    <w:rsid w:val="00343DE9"/>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3B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5E7E"/>
    <w:rsid w:val="003563F3"/>
    <w:rsid w:val="003567D6"/>
    <w:rsid w:val="00356823"/>
    <w:rsid w:val="00356E3D"/>
    <w:rsid w:val="003572AE"/>
    <w:rsid w:val="003572D7"/>
    <w:rsid w:val="003575AA"/>
    <w:rsid w:val="0035775C"/>
    <w:rsid w:val="0036029B"/>
    <w:rsid w:val="00360503"/>
    <w:rsid w:val="00360C5C"/>
    <w:rsid w:val="0036115F"/>
    <w:rsid w:val="00361219"/>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A10"/>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0F6"/>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1DA4"/>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6A5"/>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BD"/>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49D"/>
    <w:rsid w:val="003F25F2"/>
    <w:rsid w:val="003F265C"/>
    <w:rsid w:val="003F2AD9"/>
    <w:rsid w:val="003F42D6"/>
    <w:rsid w:val="003F48E4"/>
    <w:rsid w:val="003F4CA0"/>
    <w:rsid w:val="003F4D1B"/>
    <w:rsid w:val="003F4D3E"/>
    <w:rsid w:val="003F57D4"/>
    <w:rsid w:val="003F5922"/>
    <w:rsid w:val="003F5BB3"/>
    <w:rsid w:val="003F5C2D"/>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6D57"/>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7AA"/>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98"/>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4F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44E"/>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A82"/>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4D68"/>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EFC"/>
    <w:rsid w:val="004F1FA7"/>
    <w:rsid w:val="004F1FE3"/>
    <w:rsid w:val="004F24D1"/>
    <w:rsid w:val="004F267B"/>
    <w:rsid w:val="004F26D5"/>
    <w:rsid w:val="004F2744"/>
    <w:rsid w:val="004F2AD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165"/>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0C3"/>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4E5B"/>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1B0"/>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CC4"/>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728"/>
    <w:rsid w:val="005E09B0"/>
    <w:rsid w:val="005E0B50"/>
    <w:rsid w:val="005E0F80"/>
    <w:rsid w:val="005E111A"/>
    <w:rsid w:val="005E1171"/>
    <w:rsid w:val="005E16FF"/>
    <w:rsid w:val="005E1D1F"/>
    <w:rsid w:val="005E1DA9"/>
    <w:rsid w:val="005E2517"/>
    <w:rsid w:val="005E2685"/>
    <w:rsid w:val="005E2806"/>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825"/>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BB0"/>
    <w:rsid w:val="00605DEE"/>
    <w:rsid w:val="0060625C"/>
    <w:rsid w:val="00606596"/>
    <w:rsid w:val="00606635"/>
    <w:rsid w:val="006066F1"/>
    <w:rsid w:val="006067F8"/>
    <w:rsid w:val="006068FE"/>
    <w:rsid w:val="00606962"/>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4C9"/>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227"/>
    <w:rsid w:val="00635B79"/>
    <w:rsid w:val="00635DE1"/>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40D"/>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1C9"/>
    <w:rsid w:val="006733AE"/>
    <w:rsid w:val="0067342E"/>
    <w:rsid w:val="00673554"/>
    <w:rsid w:val="00673CF5"/>
    <w:rsid w:val="00673E87"/>
    <w:rsid w:val="006740A5"/>
    <w:rsid w:val="006740EF"/>
    <w:rsid w:val="00674686"/>
    <w:rsid w:val="00674DB4"/>
    <w:rsid w:val="00674F3B"/>
    <w:rsid w:val="00675064"/>
    <w:rsid w:val="0067525E"/>
    <w:rsid w:val="006753C3"/>
    <w:rsid w:val="006754F5"/>
    <w:rsid w:val="0067569C"/>
    <w:rsid w:val="00675ABD"/>
    <w:rsid w:val="00676034"/>
    <w:rsid w:val="00676BD1"/>
    <w:rsid w:val="00676D1F"/>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3EE1"/>
    <w:rsid w:val="0068415F"/>
    <w:rsid w:val="0068436F"/>
    <w:rsid w:val="00684491"/>
    <w:rsid w:val="00684586"/>
    <w:rsid w:val="00684CE2"/>
    <w:rsid w:val="006850FD"/>
    <w:rsid w:val="00685534"/>
    <w:rsid w:val="00685A1B"/>
    <w:rsid w:val="00685D24"/>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9EA"/>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1EA0"/>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0DE"/>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39DF"/>
    <w:rsid w:val="0070440D"/>
    <w:rsid w:val="007044B0"/>
    <w:rsid w:val="00704604"/>
    <w:rsid w:val="00704A70"/>
    <w:rsid w:val="00704CF5"/>
    <w:rsid w:val="00704D4A"/>
    <w:rsid w:val="00704FCC"/>
    <w:rsid w:val="0070526F"/>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9F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8A2"/>
    <w:rsid w:val="00731AA5"/>
    <w:rsid w:val="00731B34"/>
    <w:rsid w:val="007320A3"/>
    <w:rsid w:val="00732545"/>
    <w:rsid w:val="0073266A"/>
    <w:rsid w:val="0073280C"/>
    <w:rsid w:val="00733219"/>
    <w:rsid w:val="007334A3"/>
    <w:rsid w:val="007334C5"/>
    <w:rsid w:val="00733A14"/>
    <w:rsid w:val="00733DF5"/>
    <w:rsid w:val="00734A5A"/>
    <w:rsid w:val="00734B26"/>
    <w:rsid w:val="00734D12"/>
    <w:rsid w:val="0073516F"/>
    <w:rsid w:val="007352C7"/>
    <w:rsid w:val="007353C9"/>
    <w:rsid w:val="00735E69"/>
    <w:rsid w:val="007365CF"/>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072"/>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5A1F"/>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68A"/>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3D"/>
    <w:rsid w:val="00797BBC"/>
    <w:rsid w:val="007A0661"/>
    <w:rsid w:val="007A086D"/>
    <w:rsid w:val="007A0AA3"/>
    <w:rsid w:val="007A0B1E"/>
    <w:rsid w:val="007A0C34"/>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878"/>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7F0"/>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B02"/>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0D3"/>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04"/>
    <w:rsid w:val="0086178A"/>
    <w:rsid w:val="00861A9B"/>
    <w:rsid w:val="00861DC9"/>
    <w:rsid w:val="008622E9"/>
    <w:rsid w:val="0086236F"/>
    <w:rsid w:val="00862C8C"/>
    <w:rsid w:val="00862D31"/>
    <w:rsid w:val="00862F75"/>
    <w:rsid w:val="00863752"/>
    <w:rsid w:val="00863949"/>
    <w:rsid w:val="00863970"/>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B1F"/>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C31"/>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6BC"/>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333"/>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3D9C"/>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2CA"/>
    <w:rsid w:val="0091230A"/>
    <w:rsid w:val="00912498"/>
    <w:rsid w:val="00912604"/>
    <w:rsid w:val="00912E8D"/>
    <w:rsid w:val="0091306D"/>
    <w:rsid w:val="009130DD"/>
    <w:rsid w:val="0091354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327"/>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239"/>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641"/>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61F"/>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0F"/>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BF1"/>
    <w:rsid w:val="00A12D86"/>
    <w:rsid w:val="00A12D95"/>
    <w:rsid w:val="00A133A6"/>
    <w:rsid w:val="00A136D7"/>
    <w:rsid w:val="00A136DF"/>
    <w:rsid w:val="00A137D0"/>
    <w:rsid w:val="00A13924"/>
    <w:rsid w:val="00A14348"/>
    <w:rsid w:val="00A143FB"/>
    <w:rsid w:val="00A1462B"/>
    <w:rsid w:val="00A14C82"/>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C0"/>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55"/>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44D"/>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046"/>
    <w:rsid w:val="00A54103"/>
    <w:rsid w:val="00A541ED"/>
    <w:rsid w:val="00A5475A"/>
    <w:rsid w:val="00A54F6B"/>
    <w:rsid w:val="00A54F6F"/>
    <w:rsid w:val="00A54FBA"/>
    <w:rsid w:val="00A5508C"/>
    <w:rsid w:val="00A55290"/>
    <w:rsid w:val="00A55BA3"/>
    <w:rsid w:val="00A55CC2"/>
    <w:rsid w:val="00A55EAC"/>
    <w:rsid w:val="00A56027"/>
    <w:rsid w:val="00A561AB"/>
    <w:rsid w:val="00A56C55"/>
    <w:rsid w:val="00A6003E"/>
    <w:rsid w:val="00A60322"/>
    <w:rsid w:val="00A6045E"/>
    <w:rsid w:val="00A60A3C"/>
    <w:rsid w:val="00A618F7"/>
    <w:rsid w:val="00A61A4F"/>
    <w:rsid w:val="00A61F5E"/>
    <w:rsid w:val="00A62AA0"/>
    <w:rsid w:val="00A62EB4"/>
    <w:rsid w:val="00A6304A"/>
    <w:rsid w:val="00A6306A"/>
    <w:rsid w:val="00A631D1"/>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CD3"/>
    <w:rsid w:val="00AA0299"/>
    <w:rsid w:val="00AA02A7"/>
    <w:rsid w:val="00AA02EE"/>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54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AA6"/>
    <w:rsid w:val="00AB5E60"/>
    <w:rsid w:val="00AB5E67"/>
    <w:rsid w:val="00AB63E9"/>
    <w:rsid w:val="00AB6A9D"/>
    <w:rsid w:val="00AB6B48"/>
    <w:rsid w:val="00AB6BF1"/>
    <w:rsid w:val="00AB6C80"/>
    <w:rsid w:val="00AB6E13"/>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15"/>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5B8"/>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543"/>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7D"/>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C07"/>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2D1"/>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3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A67"/>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3D6"/>
    <w:rsid w:val="00BF650B"/>
    <w:rsid w:val="00BF6807"/>
    <w:rsid w:val="00BF6C00"/>
    <w:rsid w:val="00BF6C11"/>
    <w:rsid w:val="00BF7354"/>
    <w:rsid w:val="00BF7615"/>
    <w:rsid w:val="00BF7B58"/>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597"/>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C1E"/>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6EAD"/>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516"/>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E23"/>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8D"/>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BDD"/>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B8A"/>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59AB"/>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40C"/>
    <w:rsid w:val="00DA1B66"/>
    <w:rsid w:val="00DA21C4"/>
    <w:rsid w:val="00DA2354"/>
    <w:rsid w:val="00DA2F52"/>
    <w:rsid w:val="00DA2FE5"/>
    <w:rsid w:val="00DA30DB"/>
    <w:rsid w:val="00DA3259"/>
    <w:rsid w:val="00DA376E"/>
    <w:rsid w:val="00DA39F4"/>
    <w:rsid w:val="00DA3B01"/>
    <w:rsid w:val="00DA3FA1"/>
    <w:rsid w:val="00DA4029"/>
    <w:rsid w:val="00DA41BD"/>
    <w:rsid w:val="00DA4557"/>
    <w:rsid w:val="00DA4ADA"/>
    <w:rsid w:val="00DA4F56"/>
    <w:rsid w:val="00DA5108"/>
    <w:rsid w:val="00DA52B3"/>
    <w:rsid w:val="00DA5370"/>
    <w:rsid w:val="00DA554C"/>
    <w:rsid w:val="00DA589C"/>
    <w:rsid w:val="00DA6337"/>
    <w:rsid w:val="00DA6581"/>
    <w:rsid w:val="00DA6B41"/>
    <w:rsid w:val="00DA6EFF"/>
    <w:rsid w:val="00DA713C"/>
    <w:rsid w:val="00DA732F"/>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5FF"/>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7B5"/>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A14"/>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7E"/>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093"/>
    <w:rsid w:val="00E91269"/>
    <w:rsid w:val="00E91B08"/>
    <w:rsid w:val="00E91D15"/>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B46"/>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BD8"/>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5F6"/>
    <w:rsid w:val="00FB063A"/>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D7F45"/>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2B5"/>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B05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465796">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616272">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002880">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521659">
      <w:bodyDiv w:val="1"/>
      <w:marLeft w:val="0"/>
      <w:marRight w:val="0"/>
      <w:marTop w:val="0"/>
      <w:marBottom w:val="0"/>
      <w:divBdr>
        <w:top w:val="none" w:sz="0" w:space="0" w:color="auto"/>
        <w:left w:val="none" w:sz="0" w:space="0" w:color="auto"/>
        <w:bottom w:val="none" w:sz="0" w:space="0" w:color="auto"/>
        <w:right w:val="none" w:sz="0" w:space="0" w:color="auto"/>
      </w:divBdr>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65890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417010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55405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899828509">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929276">
      <w:bodyDiv w:val="1"/>
      <w:marLeft w:val="0"/>
      <w:marRight w:val="0"/>
      <w:marTop w:val="0"/>
      <w:marBottom w:val="0"/>
      <w:divBdr>
        <w:top w:val="none" w:sz="0" w:space="0" w:color="auto"/>
        <w:left w:val="none" w:sz="0" w:space="0" w:color="auto"/>
        <w:bottom w:val="none" w:sz="0" w:space="0" w:color="auto"/>
        <w:right w:val="none" w:sz="0" w:space="0" w:color="auto"/>
      </w:divBdr>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1917042">
      <w:bodyDiv w:val="1"/>
      <w:marLeft w:val="0"/>
      <w:marRight w:val="0"/>
      <w:marTop w:val="0"/>
      <w:marBottom w:val="0"/>
      <w:divBdr>
        <w:top w:val="none" w:sz="0" w:space="0" w:color="auto"/>
        <w:left w:val="none" w:sz="0" w:space="0" w:color="auto"/>
        <w:bottom w:val="none" w:sz="0" w:space="0" w:color="auto"/>
        <w:right w:val="none" w:sz="0" w:space="0" w:color="auto"/>
      </w:divBdr>
      <w:divsChild>
        <w:div w:id="1412266674">
          <w:marLeft w:val="274"/>
          <w:marRight w:val="0"/>
          <w:marTop w:val="0"/>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637161">
      <w:bodyDiv w:val="1"/>
      <w:marLeft w:val="0"/>
      <w:marRight w:val="0"/>
      <w:marTop w:val="0"/>
      <w:marBottom w:val="0"/>
      <w:divBdr>
        <w:top w:val="none" w:sz="0" w:space="0" w:color="auto"/>
        <w:left w:val="none" w:sz="0" w:space="0" w:color="auto"/>
        <w:bottom w:val="none" w:sz="0" w:space="0" w:color="auto"/>
        <w:right w:val="none" w:sz="0" w:space="0" w:color="auto"/>
      </w:divBdr>
    </w:div>
    <w:div w:id="12091424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581965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84902">
      <w:bodyDiv w:val="1"/>
      <w:marLeft w:val="0"/>
      <w:marRight w:val="0"/>
      <w:marTop w:val="0"/>
      <w:marBottom w:val="0"/>
      <w:divBdr>
        <w:top w:val="none" w:sz="0" w:space="0" w:color="auto"/>
        <w:left w:val="none" w:sz="0" w:space="0" w:color="auto"/>
        <w:bottom w:val="none" w:sz="0" w:space="0" w:color="auto"/>
        <w:right w:val="none" w:sz="0" w:space="0" w:color="auto"/>
      </w:divBdr>
      <w:divsChild>
        <w:div w:id="2014723982">
          <w:marLeft w:val="274"/>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5225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3173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1354849">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94934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797776">
      <w:bodyDiv w:val="1"/>
      <w:marLeft w:val="0"/>
      <w:marRight w:val="0"/>
      <w:marTop w:val="0"/>
      <w:marBottom w:val="0"/>
      <w:divBdr>
        <w:top w:val="none" w:sz="0" w:space="0" w:color="auto"/>
        <w:left w:val="none" w:sz="0" w:space="0" w:color="auto"/>
        <w:bottom w:val="none" w:sz="0" w:space="0" w:color="auto"/>
        <w:right w:val="none" w:sz="0" w:space="0" w:color="auto"/>
      </w:divBdr>
      <w:divsChild>
        <w:div w:id="106244562">
          <w:marLeft w:val="274"/>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1651</Words>
  <Characters>9414</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2021-04-04T14:25:00Z</dcterms:created>
  <dcterms:modified xsi:type="dcterms:W3CDTF">2021-10-01T07:53:00Z</dcterms:modified>
</cp:coreProperties>
</file>